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01DB3" w14:textId="42FDCBE4" w:rsidR="001C3B05" w:rsidRPr="00842913" w:rsidRDefault="00842913" w:rsidP="00842913">
      <w:pPr>
        <w:jc w:val="center"/>
        <w:rPr>
          <w:b/>
          <w:bCs/>
          <w:sz w:val="28"/>
          <w:szCs w:val="28"/>
          <w:lang w:val="en-US"/>
        </w:rPr>
      </w:pPr>
      <w:bookmarkStart w:id="0" w:name="_GoBack"/>
      <w:bookmarkEnd w:id="0"/>
      <w:r w:rsidRPr="00842913">
        <w:rPr>
          <w:b/>
          <w:bCs/>
          <w:sz w:val="28"/>
          <w:szCs w:val="28"/>
          <w:lang w:val="en-US"/>
        </w:rPr>
        <w:t>RISK MANAGEMENT</w:t>
      </w:r>
    </w:p>
    <w:tbl>
      <w:tblPr>
        <w:tblW w:w="10774" w:type="dxa"/>
        <w:tblInd w:w="-998" w:type="dxa"/>
        <w:tblLook w:val="04A0" w:firstRow="1" w:lastRow="0" w:firstColumn="1" w:lastColumn="0" w:noHBand="0" w:noVBand="1"/>
      </w:tblPr>
      <w:tblGrid>
        <w:gridCol w:w="993"/>
        <w:gridCol w:w="9781"/>
      </w:tblGrid>
      <w:tr w:rsidR="00842913" w:rsidRPr="00842913" w14:paraId="06A6A4A7" w14:textId="77777777" w:rsidTr="00A32478">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0D42C" w14:textId="6544CE05" w:rsidR="00842913" w:rsidRPr="00842913" w:rsidRDefault="00842913" w:rsidP="00842913">
            <w:pPr>
              <w:spacing w:after="0" w:line="240" w:lineRule="auto"/>
              <w:jc w:val="center"/>
              <w:rPr>
                <w:rFonts w:ascii="Calibri" w:eastAsia="Times New Roman" w:hAnsi="Calibri" w:cs="Calibri"/>
                <w:b/>
                <w:bCs/>
                <w:color w:val="000000"/>
                <w:kern w:val="0"/>
                <w:sz w:val="24"/>
                <w:szCs w:val="24"/>
                <w:lang w:eastAsia="en-IN"/>
                <w14:ligatures w14:val="none"/>
              </w:rPr>
            </w:pPr>
            <w:r w:rsidRPr="00842913">
              <w:rPr>
                <w:rFonts w:ascii="Calibri" w:eastAsia="Times New Roman" w:hAnsi="Calibri" w:cs="Calibri"/>
                <w:b/>
                <w:bCs/>
                <w:color w:val="000000"/>
                <w:kern w:val="0"/>
                <w:sz w:val="24"/>
                <w:szCs w:val="24"/>
                <w:lang w:eastAsia="en-IN"/>
                <w14:ligatures w14:val="none"/>
              </w:rPr>
              <w:t>Sr. No.</w:t>
            </w:r>
          </w:p>
        </w:tc>
        <w:tc>
          <w:tcPr>
            <w:tcW w:w="9781" w:type="dxa"/>
            <w:tcBorders>
              <w:top w:val="single" w:sz="4" w:space="0" w:color="auto"/>
              <w:left w:val="nil"/>
              <w:bottom w:val="single" w:sz="4" w:space="0" w:color="auto"/>
              <w:right w:val="single" w:sz="4" w:space="0" w:color="auto"/>
            </w:tcBorders>
            <w:shd w:val="clear" w:color="auto" w:fill="auto"/>
            <w:vAlign w:val="center"/>
          </w:tcPr>
          <w:p w14:paraId="7EB87D2A" w14:textId="16F260C8" w:rsidR="00842913" w:rsidRPr="00842913" w:rsidRDefault="00842913" w:rsidP="00842913">
            <w:pPr>
              <w:spacing w:after="0" w:line="240" w:lineRule="auto"/>
              <w:jc w:val="center"/>
              <w:rPr>
                <w:rFonts w:ascii="Calibri" w:eastAsia="Times New Roman" w:hAnsi="Calibri" w:cs="Calibri"/>
                <w:b/>
                <w:bCs/>
                <w:color w:val="000000"/>
                <w:kern w:val="0"/>
                <w:sz w:val="24"/>
                <w:szCs w:val="24"/>
                <w:lang w:eastAsia="en-IN"/>
                <w14:ligatures w14:val="none"/>
              </w:rPr>
            </w:pPr>
            <w:r w:rsidRPr="00842913">
              <w:rPr>
                <w:rFonts w:ascii="Calibri" w:eastAsia="Times New Roman" w:hAnsi="Calibri" w:cs="Calibri"/>
                <w:b/>
                <w:bCs/>
                <w:color w:val="000000"/>
                <w:kern w:val="0"/>
                <w:sz w:val="24"/>
                <w:szCs w:val="24"/>
                <w:lang w:eastAsia="en-IN"/>
                <w14:ligatures w14:val="none"/>
              </w:rPr>
              <w:t>RBI Notifications</w:t>
            </w:r>
          </w:p>
        </w:tc>
      </w:tr>
      <w:tr w:rsidR="00842913" w:rsidRPr="00842913" w14:paraId="64F189BC" w14:textId="77777777" w:rsidTr="00A32478">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23BD" w14:textId="3034B6F0"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781" w:type="dxa"/>
            <w:tcBorders>
              <w:top w:val="single" w:sz="4" w:space="0" w:color="auto"/>
              <w:left w:val="nil"/>
              <w:bottom w:val="single" w:sz="4" w:space="0" w:color="auto"/>
              <w:right w:val="single" w:sz="4" w:space="0" w:color="auto"/>
            </w:tcBorders>
            <w:shd w:val="clear" w:color="auto" w:fill="auto"/>
            <w:vAlign w:val="center"/>
          </w:tcPr>
          <w:p w14:paraId="17E5C634" w14:textId="10DB3A0C"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Basel III Capital Regulations - Eligible Credit Rating Agencies</w:t>
            </w:r>
          </w:p>
        </w:tc>
      </w:tr>
      <w:tr w:rsidR="00842913" w:rsidRPr="00842913" w14:paraId="41C6D71F"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075FD4" w14:textId="4951488D"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781" w:type="dxa"/>
            <w:tcBorders>
              <w:top w:val="nil"/>
              <w:left w:val="nil"/>
              <w:bottom w:val="single" w:sz="4" w:space="0" w:color="auto"/>
              <w:right w:val="single" w:sz="4" w:space="0" w:color="auto"/>
            </w:tcBorders>
            <w:shd w:val="clear" w:color="auto" w:fill="auto"/>
            <w:vAlign w:val="center"/>
            <w:hideMark/>
          </w:tcPr>
          <w:p w14:paraId="2FF41498"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Operational Risk Management: Price / Yield range setting in e-Kuber</w:t>
            </w:r>
          </w:p>
        </w:tc>
      </w:tr>
      <w:tr w:rsidR="00842913" w:rsidRPr="00842913" w14:paraId="1BEE272E"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379A2E" w14:textId="787C0C06"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781" w:type="dxa"/>
            <w:tcBorders>
              <w:top w:val="nil"/>
              <w:left w:val="nil"/>
              <w:bottom w:val="single" w:sz="4" w:space="0" w:color="auto"/>
              <w:right w:val="single" w:sz="4" w:space="0" w:color="auto"/>
            </w:tcBorders>
            <w:shd w:val="clear" w:color="auto" w:fill="auto"/>
            <w:vAlign w:val="center"/>
            <w:hideMark/>
          </w:tcPr>
          <w:p w14:paraId="642288FC"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Governance, measurement and management of Interest Rate Risk in Banking Book</w:t>
            </w:r>
          </w:p>
        </w:tc>
      </w:tr>
      <w:tr w:rsidR="00842913" w:rsidRPr="00842913" w14:paraId="3A12F9FB"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61DE50" w14:textId="462F367A"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781" w:type="dxa"/>
            <w:tcBorders>
              <w:top w:val="nil"/>
              <w:left w:val="nil"/>
              <w:bottom w:val="single" w:sz="4" w:space="0" w:color="auto"/>
              <w:right w:val="single" w:sz="4" w:space="0" w:color="auto"/>
            </w:tcBorders>
            <w:shd w:val="clear" w:color="auto" w:fill="auto"/>
            <w:vAlign w:val="center"/>
            <w:hideMark/>
          </w:tcPr>
          <w:p w14:paraId="379A6B4B"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Revised Regulatory Framework for Urban Co-operative Banks (UCBs) - Net Worth and Capital Adequacy</w:t>
            </w:r>
          </w:p>
        </w:tc>
      </w:tr>
      <w:tr w:rsidR="00842913" w:rsidRPr="00842913" w14:paraId="506F8493"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0CF4F1" w14:textId="0109D9A9"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781" w:type="dxa"/>
            <w:tcBorders>
              <w:top w:val="nil"/>
              <w:left w:val="nil"/>
              <w:bottom w:val="single" w:sz="4" w:space="0" w:color="auto"/>
              <w:right w:val="single" w:sz="4" w:space="0" w:color="auto"/>
            </w:tcBorders>
            <w:shd w:val="clear" w:color="auto" w:fill="auto"/>
            <w:vAlign w:val="center"/>
            <w:hideMark/>
          </w:tcPr>
          <w:p w14:paraId="5D1D8476"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on Credit Facilities to Minority Communities</w:t>
            </w:r>
          </w:p>
        </w:tc>
      </w:tr>
      <w:tr w:rsidR="00842913" w:rsidRPr="00842913" w14:paraId="2143F86E"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13DCFD8" w14:textId="41474E7E"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781" w:type="dxa"/>
            <w:tcBorders>
              <w:top w:val="nil"/>
              <w:left w:val="nil"/>
              <w:bottom w:val="single" w:sz="4" w:space="0" w:color="auto"/>
              <w:right w:val="single" w:sz="4" w:space="0" w:color="auto"/>
            </w:tcBorders>
            <w:shd w:val="clear" w:color="auto" w:fill="auto"/>
            <w:vAlign w:val="center"/>
            <w:hideMark/>
          </w:tcPr>
          <w:p w14:paraId="1B5B8682"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842913" w:rsidRPr="00842913" w14:paraId="1D951624"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9E4736" w14:textId="208D9F12"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781" w:type="dxa"/>
            <w:tcBorders>
              <w:top w:val="nil"/>
              <w:left w:val="nil"/>
              <w:bottom w:val="single" w:sz="4" w:space="0" w:color="auto"/>
              <w:right w:val="single" w:sz="4" w:space="0" w:color="auto"/>
            </w:tcBorders>
            <w:shd w:val="clear" w:color="auto" w:fill="auto"/>
            <w:vAlign w:val="center"/>
            <w:hideMark/>
          </w:tcPr>
          <w:p w14:paraId="1E1EC5C0"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 Guarantees, Co-Acceptances &amp; Letters of Credit - UCBs</w:t>
            </w:r>
          </w:p>
        </w:tc>
      </w:tr>
      <w:tr w:rsidR="00842913" w:rsidRPr="00842913" w14:paraId="0C478EFA"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7F302D" w14:textId="741C3C7E"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8</w:t>
            </w:r>
          </w:p>
        </w:tc>
        <w:tc>
          <w:tcPr>
            <w:tcW w:w="9781" w:type="dxa"/>
            <w:tcBorders>
              <w:top w:val="nil"/>
              <w:left w:val="nil"/>
              <w:bottom w:val="single" w:sz="4" w:space="0" w:color="auto"/>
              <w:right w:val="single" w:sz="4" w:space="0" w:color="auto"/>
            </w:tcBorders>
            <w:shd w:val="clear" w:color="auto" w:fill="auto"/>
            <w:vAlign w:val="center"/>
            <w:hideMark/>
          </w:tcPr>
          <w:p w14:paraId="59682B07"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 Guarantees and Co-acceptances</w:t>
            </w:r>
          </w:p>
        </w:tc>
      </w:tr>
      <w:tr w:rsidR="00842913" w:rsidRPr="00842913" w14:paraId="21B58078"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44C1B9" w14:textId="7A49AE7F"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9</w:t>
            </w:r>
          </w:p>
        </w:tc>
        <w:tc>
          <w:tcPr>
            <w:tcW w:w="9781" w:type="dxa"/>
            <w:tcBorders>
              <w:top w:val="nil"/>
              <w:left w:val="nil"/>
              <w:bottom w:val="single" w:sz="4" w:space="0" w:color="auto"/>
              <w:right w:val="single" w:sz="4" w:space="0" w:color="auto"/>
            </w:tcBorders>
            <w:shd w:val="clear" w:color="auto" w:fill="auto"/>
            <w:vAlign w:val="center"/>
            <w:hideMark/>
          </w:tcPr>
          <w:p w14:paraId="58C892D3"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 Prudential norms on Income Recognition, Asset Classification and Provisioning pertaining to Advances</w:t>
            </w:r>
          </w:p>
        </w:tc>
      </w:tr>
      <w:tr w:rsidR="00842913" w:rsidRPr="00842913" w14:paraId="6978C296"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0E50F0" w14:textId="6B02BB9F"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9781" w:type="dxa"/>
            <w:tcBorders>
              <w:top w:val="nil"/>
              <w:left w:val="nil"/>
              <w:bottom w:val="single" w:sz="4" w:space="0" w:color="auto"/>
              <w:right w:val="single" w:sz="4" w:space="0" w:color="auto"/>
            </w:tcBorders>
            <w:shd w:val="clear" w:color="auto" w:fill="auto"/>
            <w:vAlign w:val="center"/>
            <w:hideMark/>
          </w:tcPr>
          <w:p w14:paraId="7F43DCC1"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Direction on Outsourcing of Information Technology Services</w:t>
            </w:r>
          </w:p>
        </w:tc>
      </w:tr>
      <w:tr w:rsidR="00842913" w:rsidRPr="00842913" w14:paraId="171F4C46"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CDD2AD" w14:textId="2A686F72"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9781" w:type="dxa"/>
            <w:tcBorders>
              <w:top w:val="nil"/>
              <w:left w:val="nil"/>
              <w:bottom w:val="single" w:sz="4" w:space="0" w:color="auto"/>
              <w:right w:val="single" w:sz="4" w:space="0" w:color="auto"/>
            </w:tcBorders>
            <w:shd w:val="clear" w:color="auto" w:fill="auto"/>
            <w:vAlign w:val="center"/>
            <w:hideMark/>
          </w:tcPr>
          <w:p w14:paraId="6B181D0C"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Framework for acceptance of Green Deposits</w:t>
            </w:r>
          </w:p>
        </w:tc>
      </w:tr>
      <w:tr w:rsidR="00842913" w:rsidRPr="00842913" w14:paraId="5FA1F829"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BDD719" w14:textId="7E2A8F9A"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9781" w:type="dxa"/>
            <w:tcBorders>
              <w:top w:val="nil"/>
              <w:left w:val="nil"/>
              <w:bottom w:val="single" w:sz="4" w:space="0" w:color="auto"/>
              <w:right w:val="single" w:sz="4" w:space="0" w:color="auto"/>
            </w:tcBorders>
            <w:shd w:val="clear" w:color="auto" w:fill="auto"/>
            <w:vAlign w:val="bottom"/>
            <w:hideMark/>
          </w:tcPr>
          <w:p w14:paraId="5BF1A05D"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Prudential Norms on Capital Adequacy - Primary (Urban) Co-operative Banks (UCBs)</w:t>
            </w:r>
          </w:p>
        </w:tc>
      </w:tr>
      <w:tr w:rsidR="00842913" w:rsidRPr="00842913" w14:paraId="41909310"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BA17B5" w14:textId="7D65E829"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9781" w:type="dxa"/>
            <w:tcBorders>
              <w:top w:val="nil"/>
              <w:left w:val="nil"/>
              <w:bottom w:val="single" w:sz="4" w:space="0" w:color="auto"/>
              <w:right w:val="single" w:sz="4" w:space="0" w:color="auto"/>
            </w:tcBorders>
            <w:shd w:val="clear" w:color="auto" w:fill="auto"/>
            <w:vAlign w:val="bottom"/>
            <w:hideMark/>
          </w:tcPr>
          <w:p w14:paraId="752C5A49"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Provisioning for standard assets by primary (Urban) co-operative banks - revised norms under four-tiered regulatory framework</w:t>
            </w:r>
          </w:p>
        </w:tc>
      </w:tr>
      <w:tr w:rsidR="00842913" w:rsidRPr="00842913" w14:paraId="12DB4A9F"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66A00E" w14:textId="6F913844"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9781" w:type="dxa"/>
            <w:tcBorders>
              <w:top w:val="nil"/>
              <w:left w:val="nil"/>
              <w:bottom w:val="single" w:sz="4" w:space="0" w:color="auto"/>
              <w:right w:val="single" w:sz="4" w:space="0" w:color="auto"/>
            </w:tcBorders>
            <w:shd w:val="clear" w:color="auto" w:fill="auto"/>
            <w:vAlign w:val="bottom"/>
            <w:hideMark/>
          </w:tcPr>
          <w:p w14:paraId="161731B9" w14:textId="5735310C"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5733F9">
              <w:rPr>
                <w:rFonts w:ascii="Calibri" w:eastAsia="Times New Roman" w:hAnsi="Calibri" w:cs="Calibri"/>
                <w:color w:val="000000"/>
                <w:kern w:val="0"/>
                <w:sz w:val="24"/>
                <w:szCs w:val="24"/>
                <w:lang w:eastAsia="en-IN"/>
                <w14:ligatures w14:val="none"/>
              </w:rPr>
              <w:t>–</w:t>
            </w:r>
            <w:r w:rsidRPr="00842913">
              <w:rPr>
                <w:rFonts w:ascii="Calibri" w:eastAsia="Times New Roman" w:hAnsi="Calibri" w:cs="Calibri"/>
                <w:color w:val="000000"/>
                <w:kern w:val="0"/>
                <w:sz w:val="24"/>
                <w:szCs w:val="24"/>
                <w:lang w:eastAsia="en-IN"/>
                <w14:ligatures w14:val="none"/>
              </w:rPr>
              <w:t xml:space="preserve"> UCBs</w:t>
            </w:r>
          </w:p>
        </w:tc>
      </w:tr>
      <w:tr w:rsidR="00842913" w:rsidRPr="00842913" w14:paraId="2221E1D9"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CA6306" w14:textId="1F17AA52"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9781" w:type="dxa"/>
            <w:tcBorders>
              <w:top w:val="nil"/>
              <w:left w:val="nil"/>
              <w:bottom w:val="single" w:sz="4" w:space="0" w:color="auto"/>
              <w:right w:val="single" w:sz="4" w:space="0" w:color="auto"/>
            </w:tcBorders>
            <w:shd w:val="clear" w:color="auto" w:fill="auto"/>
            <w:vAlign w:val="bottom"/>
            <w:hideMark/>
          </w:tcPr>
          <w:p w14:paraId="4C458591"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842913" w:rsidRPr="00842913" w14:paraId="74C779AC"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E207F8" w14:textId="57441583"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9781" w:type="dxa"/>
            <w:tcBorders>
              <w:top w:val="nil"/>
              <w:left w:val="nil"/>
              <w:bottom w:val="single" w:sz="4" w:space="0" w:color="auto"/>
              <w:right w:val="single" w:sz="4" w:space="0" w:color="auto"/>
            </w:tcBorders>
            <w:shd w:val="clear" w:color="auto" w:fill="auto"/>
            <w:vAlign w:val="bottom"/>
            <w:hideMark/>
          </w:tcPr>
          <w:p w14:paraId="6258692B"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Circular - Basel III Capital Regulations</w:t>
            </w:r>
          </w:p>
        </w:tc>
      </w:tr>
      <w:tr w:rsidR="00842913" w:rsidRPr="00842913" w14:paraId="3CDE06B7"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93C0A2" w14:textId="16DD6C0A"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9781" w:type="dxa"/>
            <w:tcBorders>
              <w:top w:val="nil"/>
              <w:left w:val="nil"/>
              <w:bottom w:val="single" w:sz="4" w:space="0" w:color="auto"/>
              <w:right w:val="single" w:sz="4" w:space="0" w:color="auto"/>
            </w:tcBorders>
            <w:shd w:val="clear" w:color="auto" w:fill="auto"/>
            <w:vAlign w:val="bottom"/>
            <w:hideMark/>
          </w:tcPr>
          <w:p w14:paraId="7651D825"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Risk Management and Inter-Bank Dealings - Non-deliverable derivative contracts (NDDCs)</w:t>
            </w:r>
          </w:p>
        </w:tc>
      </w:tr>
      <w:tr w:rsidR="00842913" w:rsidRPr="00842913" w14:paraId="3D940E23"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B47D50" w14:textId="4669F95C" w:rsidR="00842913" w:rsidRPr="00842913" w:rsidRDefault="00842913" w:rsidP="00842913">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9781" w:type="dxa"/>
            <w:tcBorders>
              <w:top w:val="nil"/>
              <w:left w:val="nil"/>
              <w:bottom w:val="single" w:sz="4" w:space="0" w:color="auto"/>
              <w:right w:val="single" w:sz="4" w:space="0" w:color="auto"/>
            </w:tcBorders>
            <w:shd w:val="clear" w:color="auto" w:fill="auto"/>
            <w:vAlign w:val="bottom"/>
            <w:hideMark/>
          </w:tcPr>
          <w:p w14:paraId="23382FF2" w14:textId="77777777" w:rsidR="00842913" w:rsidRPr="00842913" w:rsidRDefault="00842913" w:rsidP="00842913">
            <w:pPr>
              <w:spacing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Framework for Compromise Settlements and Technical Write-offs</w:t>
            </w:r>
          </w:p>
        </w:tc>
      </w:tr>
      <w:tr w:rsidR="00842913" w:rsidRPr="00842913" w14:paraId="178339C5"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EF2988" w14:textId="4E16FFEE" w:rsidR="00842913" w:rsidRPr="00842913" w:rsidRDefault="00842913" w:rsidP="00842913">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19</w:t>
            </w:r>
          </w:p>
        </w:tc>
        <w:tc>
          <w:tcPr>
            <w:tcW w:w="9781" w:type="dxa"/>
            <w:tcBorders>
              <w:top w:val="nil"/>
              <w:left w:val="nil"/>
              <w:bottom w:val="single" w:sz="4" w:space="0" w:color="auto"/>
              <w:right w:val="single" w:sz="4" w:space="0" w:color="auto"/>
            </w:tcBorders>
            <w:shd w:val="clear" w:color="auto" w:fill="auto"/>
            <w:vAlign w:val="bottom"/>
            <w:hideMark/>
          </w:tcPr>
          <w:p w14:paraId="391937EC" w14:textId="77777777" w:rsidR="00842913" w:rsidRPr="00842913" w:rsidRDefault="00842913" w:rsidP="00842913">
            <w:pPr>
              <w:spacing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Guidelines on Default Loss Guarantee (DLG) in Digital Lending</w:t>
            </w:r>
          </w:p>
        </w:tc>
      </w:tr>
      <w:tr w:rsidR="00842913" w:rsidRPr="00842913" w14:paraId="1B0723F0"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4BF6A9" w14:textId="27D39CD3"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20</w:t>
            </w:r>
          </w:p>
        </w:tc>
        <w:tc>
          <w:tcPr>
            <w:tcW w:w="9781" w:type="dxa"/>
            <w:tcBorders>
              <w:top w:val="nil"/>
              <w:left w:val="nil"/>
              <w:bottom w:val="single" w:sz="4" w:space="0" w:color="auto"/>
              <w:right w:val="single" w:sz="4" w:space="0" w:color="auto"/>
            </w:tcBorders>
            <w:shd w:val="clear" w:color="auto" w:fill="auto"/>
            <w:vAlign w:val="bottom"/>
            <w:hideMark/>
          </w:tcPr>
          <w:p w14:paraId="1D427ECC"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r w:rsidR="00842913" w:rsidRPr="00842913" w14:paraId="22E17795"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FA8121" w14:textId="6FCE898B" w:rsidR="00842913" w:rsidRPr="00842913" w:rsidRDefault="00842913" w:rsidP="0084291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21</w:t>
            </w:r>
          </w:p>
        </w:tc>
        <w:tc>
          <w:tcPr>
            <w:tcW w:w="9781" w:type="dxa"/>
            <w:tcBorders>
              <w:top w:val="nil"/>
              <w:left w:val="nil"/>
              <w:bottom w:val="single" w:sz="4" w:space="0" w:color="auto"/>
              <w:right w:val="single" w:sz="4" w:space="0" w:color="auto"/>
            </w:tcBorders>
            <w:shd w:val="clear" w:color="auto" w:fill="auto"/>
            <w:vAlign w:val="bottom"/>
            <w:hideMark/>
          </w:tcPr>
          <w:p w14:paraId="5438D21D" w14:textId="77777777" w:rsidR="00842913" w:rsidRPr="00842913" w:rsidRDefault="00842913" w:rsidP="00842913">
            <w:pPr>
              <w:spacing w:after="0"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Status of MIFOR as a Significant Benchmark</w:t>
            </w:r>
          </w:p>
        </w:tc>
      </w:tr>
      <w:tr w:rsidR="00842913" w:rsidRPr="00842913" w14:paraId="5DCB9C7F" w14:textId="77777777" w:rsidTr="00A32478">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B548D3" w14:textId="531B3015" w:rsidR="00842913" w:rsidRPr="00842913" w:rsidRDefault="00842913" w:rsidP="00842913">
            <w:pPr>
              <w:spacing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22</w:t>
            </w:r>
          </w:p>
        </w:tc>
        <w:tc>
          <w:tcPr>
            <w:tcW w:w="9781" w:type="dxa"/>
            <w:tcBorders>
              <w:top w:val="nil"/>
              <w:left w:val="nil"/>
              <w:bottom w:val="single" w:sz="4" w:space="0" w:color="auto"/>
              <w:right w:val="single" w:sz="4" w:space="0" w:color="auto"/>
            </w:tcBorders>
            <w:shd w:val="clear" w:color="auto" w:fill="auto"/>
            <w:vAlign w:val="bottom"/>
            <w:hideMark/>
          </w:tcPr>
          <w:p w14:paraId="4BB79B3F" w14:textId="77777777" w:rsidR="00842913" w:rsidRPr="00842913" w:rsidRDefault="00842913" w:rsidP="00842913">
            <w:pPr>
              <w:spacing w:line="240" w:lineRule="auto"/>
              <w:rPr>
                <w:rFonts w:ascii="Calibri" w:eastAsia="Times New Roman" w:hAnsi="Calibri" w:cs="Calibri"/>
                <w:color w:val="000000"/>
                <w:kern w:val="0"/>
                <w:sz w:val="24"/>
                <w:szCs w:val="24"/>
                <w:lang w:eastAsia="en-IN"/>
                <w14:ligatures w14:val="none"/>
              </w:rPr>
            </w:pPr>
            <w:r w:rsidRPr="00842913">
              <w:rPr>
                <w:rFonts w:ascii="Calibri" w:eastAsia="Times New Roman" w:hAnsi="Calibri" w:cs="Calibri"/>
                <w:color w:val="000000"/>
                <w:kern w:val="0"/>
                <w:sz w:val="24"/>
                <w:szCs w:val="24"/>
                <w:lang w:eastAsia="en-IN"/>
                <w14:ligatures w14:val="none"/>
              </w:rPr>
              <w:t>Master Direction on Minimum Capital Requirements for Operational Risk</w:t>
            </w:r>
          </w:p>
        </w:tc>
      </w:tr>
    </w:tbl>
    <w:p w14:paraId="5C579A1C" w14:textId="77777777" w:rsidR="00842913" w:rsidRDefault="00842913" w:rsidP="00842913">
      <w:pPr>
        <w:rPr>
          <w:lang w:val="en-US"/>
        </w:rPr>
      </w:pPr>
    </w:p>
    <w:p w14:paraId="54055E5B" w14:textId="77777777" w:rsidR="003B6506" w:rsidRDefault="003B6506" w:rsidP="00842913">
      <w:pPr>
        <w:rPr>
          <w:lang w:val="en-US"/>
        </w:rPr>
      </w:pPr>
    </w:p>
    <w:p w14:paraId="719131B5" w14:textId="77777777" w:rsidR="003B6506" w:rsidRDefault="003B6506" w:rsidP="00842913">
      <w:pPr>
        <w:rPr>
          <w:lang w:val="en-US"/>
        </w:rPr>
      </w:pPr>
    </w:p>
    <w:p w14:paraId="58ADC333" w14:textId="77777777" w:rsidR="003B6506" w:rsidRDefault="003B6506" w:rsidP="00842913">
      <w:pPr>
        <w:rPr>
          <w:lang w:val="en-US"/>
        </w:rPr>
      </w:pPr>
    </w:p>
    <w:p w14:paraId="61F670B5" w14:textId="77777777" w:rsidR="003B6506" w:rsidRDefault="003B6506" w:rsidP="00842913">
      <w:pPr>
        <w:rPr>
          <w:lang w:val="en-US"/>
        </w:rPr>
      </w:pPr>
    </w:p>
    <w:p w14:paraId="55E93A11" w14:textId="77777777" w:rsidR="003B6506" w:rsidRDefault="003B6506" w:rsidP="00842913">
      <w:pPr>
        <w:rPr>
          <w:lang w:val="en-US"/>
        </w:rPr>
      </w:pPr>
    </w:p>
    <w:p w14:paraId="241013BD" w14:textId="77777777" w:rsidR="003B6506" w:rsidRDefault="003B6506" w:rsidP="00842913">
      <w:pPr>
        <w:rPr>
          <w:lang w:val="en-US"/>
        </w:rPr>
      </w:pPr>
    </w:p>
    <w:p w14:paraId="6CB3DBAD" w14:textId="77777777" w:rsidR="003B6506" w:rsidRDefault="003B6506" w:rsidP="00842913">
      <w:pPr>
        <w:rPr>
          <w:lang w:val="en-US"/>
        </w:rPr>
      </w:pPr>
    </w:p>
    <w:p w14:paraId="43FC6ADA" w14:textId="77777777" w:rsidR="003B6506" w:rsidRDefault="003B6506" w:rsidP="00842913">
      <w:pPr>
        <w:rPr>
          <w:lang w:val="en-US"/>
        </w:rPr>
      </w:pPr>
    </w:p>
    <w:p w14:paraId="2112813E" w14:textId="77777777" w:rsidR="003B6506" w:rsidRDefault="003B6506" w:rsidP="003B6506">
      <w:pPr>
        <w:pStyle w:val="NormalWeb"/>
        <w:rPr>
          <w:rFonts w:ascii="Arial" w:hAnsi="Arial" w:cs="Arial"/>
          <w:b/>
          <w:bCs/>
          <w:color w:val="000000"/>
          <w:sz w:val="20"/>
          <w:szCs w:val="20"/>
        </w:rPr>
      </w:pPr>
      <w:bookmarkStart w:id="1" w:name="OLE_LINK4"/>
      <w:bookmarkStart w:id="2" w:name="_Hlk141826120"/>
      <w:r>
        <w:rPr>
          <w:rFonts w:ascii="Arial" w:hAnsi="Arial" w:cs="Arial"/>
          <w:b/>
          <w:bCs/>
          <w:color w:val="000000"/>
          <w:sz w:val="20"/>
          <w:szCs w:val="20"/>
        </w:rPr>
        <w:lastRenderedPageBreak/>
        <w:t>Basel III Capital Regulations - Eligible Credit Rating Agencies</w:t>
      </w:r>
    </w:p>
    <w:bookmarkEnd w:id="1"/>
    <w:p w14:paraId="5DF4DF7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RBI/2022-23/162</w:t>
      </w:r>
      <w:r>
        <w:rPr>
          <w:rFonts w:ascii="Arial" w:hAnsi="Arial" w:cs="Arial"/>
          <w:color w:val="000000"/>
          <w:sz w:val="20"/>
          <w:szCs w:val="20"/>
        </w:rPr>
        <w:br/>
        <w:t>DOR.STR.REC.94/21.06.008/2022-23</w:t>
      </w:r>
    </w:p>
    <w:p w14:paraId="162ED8EA"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January 09, 2023</w:t>
      </w:r>
    </w:p>
    <w:p w14:paraId="1E445151"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Payments Banks and Regional Rural Banks)</w:t>
      </w:r>
    </w:p>
    <w:p w14:paraId="3DF04EC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Madam,</w:t>
      </w:r>
    </w:p>
    <w:p w14:paraId="470A93D6"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Basel III Capital Regulations - Eligible Credit Rating Agencies</w:t>
      </w:r>
    </w:p>
    <w:p w14:paraId="7BD6626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paragraph 6.1.2 of the </w:t>
      </w:r>
      <w:hyperlink r:id="rId5" w:tgtFrame="_blank" w:history="1">
        <w:r>
          <w:rPr>
            <w:rStyle w:val="Hyperlink"/>
            <w:rFonts w:ascii="Arial" w:hAnsi="Arial" w:cs="Arial"/>
            <w:sz w:val="20"/>
            <w:szCs w:val="20"/>
          </w:rPr>
          <w:t>Master Circular DOR.CAP.REC.3/21.06.201/2022-23 dated April 01, 2022</w:t>
        </w:r>
      </w:hyperlink>
      <w:r>
        <w:rPr>
          <w:rFonts w:ascii="Arial" w:hAnsi="Arial" w:cs="Arial"/>
          <w:color w:val="000000"/>
          <w:sz w:val="20"/>
          <w:szCs w:val="20"/>
        </w:rPr>
        <w:t> on Basel III Capital Regulations, wherein the list of domestic credit rating agencies accredited for the purpose of risk weighting banks' claims for capital adequacy purposes has been prescribed.</w:t>
      </w:r>
    </w:p>
    <w:p w14:paraId="6A89748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On a review, banks are advised to use the ratings of the following domestic credit rating agencies (arranged in alphabetical order) for risk weighting their claims for capital adequacy purposes:</w:t>
      </w:r>
    </w:p>
    <w:p w14:paraId="3647ABDE" w14:textId="77777777" w:rsidR="003B6506" w:rsidRDefault="003B6506" w:rsidP="003B6506">
      <w:pPr>
        <w:pStyle w:val="NormalWeb"/>
        <w:numPr>
          <w:ilvl w:val="0"/>
          <w:numId w:val="1"/>
        </w:numPr>
        <w:ind w:left="0"/>
        <w:jc w:val="both"/>
        <w:rPr>
          <w:rFonts w:ascii="Arial" w:hAnsi="Arial" w:cs="Arial"/>
          <w:color w:val="000000"/>
          <w:sz w:val="20"/>
          <w:szCs w:val="20"/>
        </w:rPr>
      </w:pPr>
      <w:proofErr w:type="spellStart"/>
      <w:r>
        <w:rPr>
          <w:rFonts w:ascii="Arial" w:hAnsi="Arial" w:cs="Arial"/>
          <w:color w:val="000000"/>
          <w:sz w:val="20"/>
          <w:szCs w:val="20"/>
        </w:rPr>
        <w:t>Acuite</w:t>
      </w:r>
      <w:proofErr w:type="spellEnd"/>
      <w:r>
        <w:rPr>
          <w:rFonts w:ascii="Arial" w:hAnsi="Arial" w:cs="Arial"/>
          <w:color w:val="000000"/>
          <w:sz w:val="20"/>
          <w:szCs w:val="20"/>
        </w:rPr>
        <w:t xml:space="preserve"> Ratings &amp; Research Limited (</w:t>
      </w:r>
      <w:proofErr w:type="spellStart"/>
      <w:r>
        <w:rPr>
          <w:rFonts w:ascii="Arial" w:hAnsi="Arial" w:cs="Arial"/>
          <w:color w:val="000000"/>
          <w:sz w:val="20"/>
          <w:szCs w:val="20"/>
        </w:rPr>
        <w:t>Acuite</w:t>
      </w:r>
      <w:proofErr w:type="spellEnd"/>
      <w:r>
        <w:rPr>
          <w:rFonts w:ascii="Arial" w:hAnsi="Arial" w:cs="Arial"/>
          <w:color w:val="000000"/>
          <w:sz w:val="20"/>
          <w:szCs w:val="20"/>
        </w:rPr>
        <w:t>)</w:t>
      </w:r>
    </w:p>
    <w:p w14:paraId="76993B29" w14:textId="77777777" w:rsidR="003B6506" w:rsidRDefault="003B6506" w:rsidP="003B650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Credit Analysis and Research Limited (CARE);</w:t>
      </w:r>
    </w:p>
    <w:p w14:paraId="6F7F9A17" w14:textId="77777777" w:rsidR="003B6506" w:rsidRDefault="003B6506" w:rsidP="003B650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CRISIL Ratings Limited;</w:t>
      </w:r>
    </w:p>
    <w:p w14:paraId="0D474A7C" w14:textId="77777777" w:rsidR="003B6506" w:rsidRDefault="003B6506" w:rsidP="003B650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ICRA Limited;</w:t>
      </w:r>
    </w:p>
    <w:p w14:paraId="030140B5" w14:textId="77777777" w:rsidR="003B6506" w:rsidRDefault="003B6506" w:rsidP="003B650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India Ratings and Research Private Limited (India Ratings); and</w:t>
      </w:r>
    </w:p>
    <w:p w14:paraId="621C0212" w14:textId="77777777" w:rsidR="003B6506" w:rsidRDefault="003B6506" w:rsidP="003B650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INFOMERICS Valuation and Rating Pvt Ltd. (INFOMERICS)</w:t>
      </w:r>
    </w:p>
    <w:p w14:paraId="67884DB9"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A reference is also invited to the </w:t>
      </w:r>
      <w:hyperlink r:id="rId6" w:tgtFrame="_blank" w:history="1">
        <w:r>
          <w:rPr>
            <w:rStyle w:val="Hyperlink"/>
            <w:rFonts w:ascii="Arial" w:hAnsi="Arial" w:cs="Arial"/>
            <w:sz w:val="20"/>
            <w:szCs w:val="20"/>
          </w:rPr>
          <w:t>Press Release: 2022-2023/1033 dated October 12, 2022</w:t>
        </w:r>
      </w:hyperlink>
      <w:r>
        <w:rPr>
          <w:rFonts w:ascii="Arial" w:hAnsi="Arial" w:cs="Arial"/>
          <w:color w:val="000000"/>
          <w:sz w:val="20"/>
          <w:szCs w:val="20"/>
        </w:rPr>
        <w:t> in terms of which, Regulated Entities/ Market Participants were advised that in respect of ratings/credit evaluations required in terms of any guidelines issued by the Reserve Bank, no such fresh ratings/evaluations shall be obtained from Brickwork Ratings India Private Limited. Banks shall continue to be guided by the press release ibid till further review.</w:t>
      </w:r>
    </w:p>
    <w:p w14:paraId="731A933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All other provisions regarding external credit ratings stipulated in the Master Circular ibid remain unchanged.</w:t>
      </w:r>
    </w:p>
    <w:p w14:paraId="5D8F6D9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626D13F3"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DA32B0B" w14:textId="77777777" w:rsidR="003B6506" w:rsidRDefault="003B6506" w:rsidP="003B6506">
      <w:pPr>
        <w:pStyle w:val="NormalWeb"/>
      </w:pPr>
    </w:p>
    <w:p w14:paraId="47B70FB3" w14:textId="77777777" w:rsidR="003B6506" w:rsidRDefault="003B6506" w:rsidP="003B6506">
      <w:pPr>
        <w:pStyle w:val="NormalWeb"/>
      </w:pPr>
    </w:p>
    <w:p w14:paraId="54E22389" w14:textId="77777777" w:rsidR="003B6506" w:rsidRDefault="003B6506" w:rsidP="003B6506">
      <w:pPr>
        <w:pStyle w:val="NormalWeb"/>
      </w:pPr>
    </w:p>
    <w:p w14:paraId="027A32FD" w14:textId="77777777" w:rsidR="003B6506" w:rsidRDefault="003B6506" w:rsidP="003B6506">
      <w:pPr>
        <w:pStyle w:val="NormalWeb"/>
      </w:pPr>
    </w:p>
    <w:p w14:paraId="2502BCD3" w14:textId="77777777" w:rsidR="003B6506" w:rsidRDefault="003B6506" w:rsidP="003B6506">
      <w:r>
        <w:t>More details can be referred to in the below link.</w:t>
      </w:r>
    </w:p>
    <w:p w14:paraId="7512A4DF"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https://rbi.org.in/Scripts/NotificationUser.aspx?Id=12435&amp;Mode=0</w:t>
        </w:r>
      </w:hyperlink>
    </w:p>
    <w:p w14:paraId="316C7754" w14:textId="77777777" w:rsidR="003B6506" w:rsidRDefault="003B6506" w:rsidP="003B6506">
      <w:pPr>
        <w:pStyle w:val="NormalWeb"/>
      </w:pPr>
      <w:bookmarkStart w:id="3" w:name="OLE_LINK5"/>
      <w:bookmarkStart w:id="4" w:name="_Hlk141826147"/>
      <w:bookmarkEnd w:id="2"/>
      <w:r>
        <w:rPr>
          <w:rFonts w:ascii="Arial" w:hAnsi="Arial" w:cs="Arial"/>
          <w:b/>
          <w:bCs/>
          <w:color w:val="000000"/>
          <w:sz w:val="20"/>
          <w:szCs w:val="20"/>
        </w:rPr>
        <w:lastRenderedPageBreak/>
        <w:t>Operational Risk Management: Price / Yield range setting in e-Kuber</w:t>
      </w:r>
      <w:r>
        <w:rPr>
          <w:rFonts w:ascii="Arial" w:hAnsi="Arial" w:cs="Arial"/>
          <w:bCs/>
          <w:color w:val="000000"/>
          <w:sz w:val="20"/>
          <w:szCs w:val="20"/>
        </w:rPr>
        <w:tab/>
      </w:r>
    </w:p>
    <w:bookmarkEnd w:id="3"/>
    <w:p w14:paraId="292AA98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RBI/2022-23/163</w:t>
      </w:r>
      <w:r>
        <w:rPr>
          <w:rFonts w:ascii="Arial" w:hAnsi="Arial" w:cs="Arial"/>
          <w:color w:val="000000"/>
          <w:sz w:val="20"/>
          <w:szCs w:val="20"/>
        </w:rPr>
        <w:br/>
        <w:t>IDMD.No.S2800/08.02.032/2022-23</w:t>
      </w:r>
    </w:p>
    <w:p w14:paraId="64B796D5"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January 11, 2023</w:t>
      </w:r>
    </w:p>
    <w:p w14:paraId="722258F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All participants in the Government Securities Market</w:t>
      </w:r>
    </w:p>
    <w:p w14:paraId="2ABB278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 Madam</w:t>
      </w:r>
    </w:p>
    <w:p w14:paraId="68E7A022"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Operational Risk Management: Price / Yield range setting in e-Kuber</w:t>
      </w:r>
    </w:p>
    <w:p w14:paraId="18F72680"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 w:tgtFrame="_blank" w:history="1">
        <w:r>
          <w:rPr>
            <w:rStyle w:val="Hyperlink"/>
            <w:rFonts w:ascii="Arial" w:hAnsi="Arial" w:cs="Arial"/>
            <w:sz w:val="20"/>
            <w:szCs w:val="20"/>
          </w:rPr>
          <w:t>circular IDMD/1615/08.02.032/2019-20 dated December 12, 2019</w:t>
        </w:r>
      </w:hyperlink>
      <w:r>
        <w:rPr>
          <w:rFonts w:ascii="Arial" w:hAnsi="Arial" w:cs="Arial"/>
          <w:color w:val="000000"/>
          <w:sz w:val="20"/>
          <w:szCs w:val="20"/>
        </w:rPr>
        <w:t> advising the participants in the Government Securities (G-Sec) market about the “Price / Yield range setting” facility provided on the e-Kuber platform as a risk management measure. The facility allows a market participant to define a range i.e., a maximum and a minimum value for bids they intend to submit in an auction. The range can be set in either price or yield terms, for each security in every auction, which can be set before the auction and can also be modified during the auction. Once the limits are set by the participating entity, the bids in the auction are automatically validated against the set limits. This is expected to eliminate instances of Fat-finger / Big-figure error by the bidders in the G-Sec auctions.</w:t>
      </w:r>
    </w:p>
    <w:p w14:paraId="5C8CB06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As there have been a few instances of Fat-finger / Big-figure error by the bidders in the G-Sec auctions conducted by Reserve Bank, it suggests that some of the market participants are yet to put in place the “Price / Yield range setting” facility in their system.</w:t>
      </w:r>
    </w:p>
    <w:p w14:paraId="1C591AB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All the market participants are, therefore, advised to utilize the “Price / Yield range setting” facility provided on the e-Kuber platform before placing bids in the Primary Market auctions. It may be noted that no request for cancellation of bids will be entertained after the close of auction window.</w:t>
      </w:r>
    </w:p>
    <w:p w14:paraId="2162C58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653FDCB3"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(S Venkataraman)</w:t>
      </w:r>
      <w:r>
        <w:rPr>
          <w:rFonts w:ascii="Arial" w:hAnsi="Arial" w:cs="Arial"/>
          <w:color w:val="000000"/>
          <w:sz w:val="20"/>
          <w:szCs w:val="20"/>
        </w:rPr>
        <w:br/>
        <w:t>General Manager</w:t>
      </w:r>
    </w:p>
    <w:p w14:paraId="5E029C03" w14:textId="77777777" w:rsidR="003B6506" w:rsidRDefault="003B6506" w:rsidP="003B6506">
      <w:pPr>
        <w:pStyle w:val="NormalWeb"/>
      </w:pPr>
    </w:p>
    <w:p w14:paraId="252808E4" w14:textId="77777777" w:rsidR="003B6506" w:rsidRDefault="003B6506" w:rsidP="003B6506">
      <w:pPr>
        <w:pStyle w:val="NormalWeb"/>
      </w:pPr>
    </w:p>
    <w:p w14:paraId="0BE9D897" w14:textId="77777777" w:rsidR="003B6506" w:rsidRDefault="003B6506" w:rsidP="003B6506">
      <w:pPr>
        <w:pStyle w:val="NormalWeb"/>
      </w:pPr>
    </w:p>
    <w:p w14:paraId="2526D074" w14:textId="77777777" w:rsidR="003B6506" w:rsidRDefault="003B6506" w:rsidP="003B6506">
      <w:pPr>
        <w:pStyle w:val="NormalWeb"/>
      </w:pPr>
    </w:p>
    <w:p w14:paraId="5D17C370" w14:textId="77777777" w:rsidR="003B6506" w:rsidRDefault="003B6506" w:rsidP="003B6506">
      <w:pPr>
        <w:pStyle w:val="NormalWeb"/>
      </w:pPr>
    </w:p>
    <w:p w14:paraId="73B17C99" w14:textId="77777777" w:rsidR="003B6506" w:rsidRDefault="003B6506" w:rsidP="003B6506">
      <w:pPr>
        <w:pStyle w:val="NormalWeb"/>
      </w:pPr>
    </w:p>
    <w:p w14:paraId="7B05DC69" w14:textId="77777777" w:rsidR="003B6506" w:rsidRDefault="003B6506" w:rsidP="003B6506">
      <w:r>
        <w:t>More details can be referred to in the below link.</w:t>
      </w:r>
    </w:p>
    <w:p w14:paraId="2AE59877"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https://rbi.org.in/Scripts/NotificationUser.aspx?Id=12436&amp;Mode=0</w:t>
        </w:r>
      </w:hyperlink>
    </w:p>
    <w:bookmarkEnd w:id="4"/>
    <w:p w14:paraId="0E425062" w14:textId="77777777" w:rsidR="003B6506" w:rsidRDefault="003B6506" w:rsidP="00842913">
      <w:pPr>
        <w:rPr>
          <w:lang w:val="en-US"/>
        </w:rPr>
      </w:pPr>
    </w:p>
    <w:p w14:paraId="1A971C2F" w14:textId="77777777" w:rsidR="003B6506" w:rsidRDefault="003B6506" w:rsidP="00842913">
      <w:pPr>
        <w:rPr>
          <w:lang w:val="en-US"/>
        </w:rPr>
      </w:pPr>
    </w:p>
    <w:p w14:paraId="0BA45473" w14:textId="77777777" w:rsidR="003B6506" w:rsidRDefault="003B6506" w:rsidP="003B6506">
      <w:pPr>
        <w:pStyle w:val="NormalWeb"/>
        <w:rPr>
          <w:rFonts w:ascii="Arial" w:hAnsi="Arial" w:cs="Arial"/>
          <w:b/>
          <w:bCs/>
          <w:color w:val="000000"/>
          <w:sz w:val="20"/>
          <w:szCs w:val="20"/>
        </w:rPr>
      </w:pPr>
      <w:bookmarkStart w:id="5" w:name="OLE_LINK24"/>
      <w:bookmarkStart w:id="6" w:name="_Hlk141824817"/>
      <w:bookmarkStart w:id="7" w:name="_Hlk141828432"/>
      <w:r>
        <w:rPr>
          <w:rFonts w:ascii="Arial" w:hAnsi="Arial" w:cs="Arial"/>
          <w:b/>
          <w:bCs/>
          <w:color w:val="000000"/>
          <w:sz w:val="20"/>
          <w:szCs w:val="20"/>
        </w:rPr>
        <w:lastRenderedPageBreak/>
        <w:t>Governance, measurement and management of Interest Rate Risk in Banking Book</w:t>
      </w:r>
    </w:p>
    <w:bookmarkEnd w:id="5"/>
    <w:p w14:paraId="3A48752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t>DOR.MRG.REC.102/00-00-009/2022-23</w:t>
      </w:r>
    </w:p>
    <w:p w14:paraId="08C2330E"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February 17, 2023</w:t>
      </w:r>
    </w:p>
    <w:p w14:paraId="1D2D5F2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Sir,</w:t>
      </w:r>
    </w:p>
    <w:p w14:paraId="70A918F0"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14:paraId="222E95F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14:paraId="703CECD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10" w:anchor="AS" w:history="1">
        <w:r>
          <w:rPr>
            <w:rStyle w:val="Hyperlink"/>
            <w:rFonts w:ascii="Arial" w:hAnsi="Arial" w:cs="Arial"/>
            <w:sz w:val="20"/>
            <w:szCs w:val="20"/>
          </w:rPr>
          <w:t>Annex</w:t>
        </w:r>
      </w:hyperlink>
      <w:r>
        <w:rPr>
          <w:rFonts w:ascii="Arial" w:hAnsi="Arial" w:cs="Arial"/>
          <w:color w:val="000000"/>
          <w:sz w:val="20"/>
          <w:szCs w:val="20"/>
        </w:rPr>
        <w:t>.</w:t>
      </w:r>
    </w:p>
    <w:p w14:paraId="6C56DD74"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3. Commencement</w:t>
      </w:r>
    </w:p>
    <w:p w14:paraId="5B7A93F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14:paraId="088B491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11"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12"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3B6506" w14:paraId="3B908209" w14:textId="77777777" w:rsidTr="00781F9A">
        <w:trPr>
          <w:jc w:val="center"/>
        </w:trPr>
        <w:tc>
          <w:tcPr>
            <w:tcW w:w="1650" w:type="pct"/>
            <w:tcMar>
              <w:top w:w="0" w:type="dxa"/>
              <w:left w:w="45" w:type="dxa"/>
              <w:bottom w:w="0" w:type="dxa"/>
              <w:right w:w="45" w:type="dxa"/>
            </w:tcMar>
            <w:vAlign w:val="center"/>
            <w:hideMark/>
          </w:tcPr>
          <w:p w14:paraId="627EDEF3"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14:paraId="383BFEF2"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14:paraId="70B06E9D"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3B6506" w14:paraId="0D504065" w14:textId="77777777" w:rsidTr="00781F9A">
        <w:trPr>
          <w:jc w:val="center"/>
        </w:trPr>
        <w:tc>
          <w:tcPr>
            <w:tcW w:w="0" w:type="auto"/>
            <w:tcMar>
              <w:top w:w="0" w:type="dxa"/>
              <w:left w:w="45" w:type="dxa"/>
              <w:bottom w:w="0" w:type="dxa"/>
              <w:right w:w="45" w:type="dxa"/>
            </w:tcMar>
            <w:vAlign w:val="center"/>
            <w:hideMark/>
          </w:tcPr>
          <w:p w14:paraId="31D956A2"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14:paraId="79DD43A3"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3878CCA9"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March 2023</w:t>
            </w:r>
          </w:p>
        </w:tc>
      </w:tr>
      <w:tr w:rsidR="003B6506" w14:paraId="23B3F725" w14:textId="77777777" w:rsidTr="00781F9A">
        <w:trPr>
          <w:jc w:val="center"/>
        </w:trPr>
        <w:tc>
          <w:tcPr>
            <w:tcW w:w="0" w:type="auto"/>
            <w:tcMar>
              <w:top w:w="0" w:type="dxa"/>
              <w:left w:w="45" w:type="dxa"/>
              <w:bottom w:w="0" w:type="dxa"/>
              <w:right w:w="45" w:type="dxa"/>
            </w:tcMar>
            <w:vAlign w:val="center"/>
            <w:hideMark/>
          </w:tcPr>
          <w:p w14:paraId="5AC323BA"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14:paraId="0B3E89E3"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793C91D8"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June 2023</w:t>
            </w:r>
          </w:p>
        </w:tc>
      </w:tr>
    </w:tbl>
    <w:p w14:paraId="4A1CFAA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13"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14"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14:paraId="54C93CC0"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Applicability</w:t>
      </w:r>
    </w:p>
    <w:p w14:paraId="472C684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14:paraId="0DA9D739" w14:textId="77777777" w:rsidR="003B6506" w:rsidRPr="00A76C85" w:rsidRDefault="003B6506" w:rsidP="003B6506">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7B24E3E" w14:textId="77777777" w:rsidR="003B6506" w:rsidRDefault="003B6506" w:rsidP="003B6506">
      <w:r>
        <w:t>More details can be referred to in the below link.</w:t>
      </w:r>
    </w:p>
    <w:p w14:paraId="1E7084A1"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https://rbi.org.in/Scripts/NotificationUser.aspx?Id=12456&amp;Mode=0</w:t>
        </w:r>
      </w:hyperlink>
      <w:bookmarkEnd w:id="6"/>
    </w:p>
    <w:p w14:paraId="7E1A9F07" w14:textId="77777777" w:rsidR="003B6506" w:rsidRDefault="003B6506" w:rsidP="003B6506">
      <w:pPr>
        <w:pStyle w:val="NormalWeb"/>
        <w:rPr>
          <w:rFonts w:ascii="Arial" w:hAnsi="Arial" w:cs="Arial"/>
          <w:b/>
          <w:bCs/>
          <w:color w:val="000000"/>
          <w:sz w:val="20"/>
          <w:szCs w:val="20"/>
        </w:rPr>
      </w:pPr>
      <w:bookmarkStart w:id="8" w:name="OLE_LINK33"/>
      <w:bookmarkStart w:id="9" w:name="_Hlk141826267"/>
      <w:bookmarkEnd w:id="7"/>
      <w:r>
        <w:rPr>
          <w:rFonts w:ascii="Arial" w:hAnsi="Arial" w:cs="Arial"/>
          <w:b/>
          <w:bCs/>
          <w:color w:val="000000"/>
          <w:sz w:val="20"/>
          <w:szCs w:val="20"/>
        </w:rPr>
        <w:lastRenderedPageBreak/>
        <w:t>Revised Regulatory Framework for Urban Co-operative Banks (UCBs) – Net Worth and Capital Adequacy</w:t>
      </w:r>
    </w:p>
    <w:bookmarkEnd w:id="8"/>
    <w:p w14:paraId="5E53C9E6"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RBI/2022-23/189</w:t>
      </w:r>
      <w:r>
        <w:rPr>
          <w:rFonts w:ascii="Arial" w:hAnsi="Arial" w:cs="Arial"/>
          <w:color w:val="000000"/>
          <w:sz w:val="20"/>
          <w:szCs w:val="20"/>
        </w:rPr>
        <w:br/>
        <w:t>DOR.CAP.REC. No.109/09.18.201/2022-23</w:t>
      </w:r>
    </w:p>
    <w:p w14:paraId="4F756E38"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March 28, 2023</w:t>
      </w:r>
    </w:p>
    <w:p w14:paraId="6712493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Madam,</w:t>
      </w:r>
    </w:p>
    <w:p w14:paraId="43907C68"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14:paraId="1901740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para 7 of the </w:t>
      </w:r>
      <w:hyperlink r:id="rId16" w:tgtFrame="_blank" w:history="1">
        <w:r>
          <w:rPr>
            <w:rStyle w:val="Hyperlink"/>
            <w:rFonts w:ascii="Arial" w:hAnsi="Arial" w:cs="Arial"/>
            <w:sz w:val="20"/>
            <w:szCs w:val="20"/>
          </w:rPr>
          <w:t>circular DOR.CAP.REC.No.86/09.18.201/2022-23 dated December 01, 2022</w:t>
        </w:r>
      </w:hyperlink>
      <w:r>
        <w:rPr>
          <w:rFonts w:ascii="Arial" w:hAnsi="Arial" w:cs="Arial"/>
          <w:color w:val="000000"/>
          <w:sz w:val="20"/>
          <w:szCs w:val="20"/>
        </w:rPr>
        <w:t> on ‘Revised Regulatory Framework for Urban Co-operative Banks (UCBs) – Net Worth and Capital Adequacy.</w:t>
      </w:r>
    </w:p>
    <w:p w14:paraId="67CE017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It has been decided that the instructions shall come into effect from March 31, 2023.</w:t>
      </w:r>
    </w:p>
    <w:p w14:paraId="651C38C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All other instructions of the circular ibid remain unchanged.</w:t>
      </w:r>
    </w:p>
    <w:p w14:paraId="06BA393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31323C3D"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(R. Lakshmi Kanth Rao)</w:t>
      </w:r>
      <w:r>
        <w:rPr>
          <w:rFonts w:ascii="Arial" w:hAnsi="Arial" w:cs="Arial"/>
          <w:color w:val="000000"/>
          <w:sz w:val="20"/>
          <w:szCs w:val="20"/>
        </w:rPr>
        <w:br/>
        <w:t>Chief General Manager-in-Charge</w:t>
      </w:r>
    </w:p>
    <w:p w14:paraId="6F3DC5A7" w14:textId="77777777" w:rsidR="003B6506" w:rsidRDefault="003B6506" w:rsidP="003B6506">
      <w:pPr>
        <w:pStyle w:val="NormalWeb"/>
        <w:rPr>
          <w:rFonts w:ascii="Arial" w:hAnsi="Arial" w:cs="Arial"/>
          <w:bCs/>
          <w:color w:val="000000"/>
          <w:sz w:val="20"/>
          <w:szCs w:val="20"/>
        </w:rPr>
      </w:pPr>
    </w:p>
    <w:p w14:paraId="2FD47B2D" w14:textId="77777777" w:rsidR="003B6506" w:rsidRDefault="003B6506" w:rsidP="003B6506">
      <w:r>
        <w:t>More details can be referred to in the below link.</w:t>
      </w:r>
    </w:p>
    <w:p w14:paraId="05862938"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5F425E">
          <w:rPr>
            <w:rStyle w:val="Hyperlink"/>
            <w:rFonts w:ascii="Arial" w:hAnsi="Arial" w:cs="Arial"/>
            <w:bCs/>
            <w:sz w:val="20"/>
            <w:szCs w:val="20"/>
          </w:rPr>
          <w:t>https://rbi.org.in/Scripts/NotificationUser.aspx?Id=12465&amp;Mode=0</w:t>
        </w:r>
      </w:hyperlink>
    </w:p>
    <w:p w14:paraId="06E801D8" w14:textId="77777777" w:rsidR="003B6506" w:rsidRDefault="003B6506" w:rsidP="003B6506">
      <w:pPr>
        <w:pStyle w:val="NormalWeb"/>
        <w:rPr>
          <w:rFonts w:ascii="Arial" w:hAnsi="Arial" w:cs="Arial"/>
          <w:bCs/>
          <w:color w:val="000000"/>
          <w:sz w:val="20"/>
          <w:szCs w:val="20"/>
        </w:rPr>
      </w:pPr>
    </w:p>
    <w:p w14:paraId="0D9B6D4D" w14:textId="77777777" w:rsidR="003B6506" w:rsidRDefault="003B6506" w:rsidP="003B6506">
      <w:pPr>
        <w:pStyle w:val="NormalWeb"/>
        <w:rPr>
          <w:rFonts w:ascii="Arial" w:hAnsi="Arial" w:cs="Arial"/>
          <w:bCs/>
          <w:color w:val="000000"/>
          <w:sz w:val="20"/>
          <w:szCs w:val="20"/>
        </w:rPr>
      </w:pPr>
    </w:p>
    <w:p w14:paraId="1EBCCE6F" w14:textId="77777777" w:rsidR="003B6506" w:rsidRDefault="003B6506" w:rsidP="003B6506">
      <w:pPr>
        <w:pStyle w:val="NormalWeb"/>
        <w:rPr>
          <w:rFonts w:ascii="Arial" w:hAnsi="Arial" w:cs="Arial"/>
          <w:bCs/>
          <w:color w:val="000000"/>
          <w:sz w:val="20"/>
          <w:szCs w:val="20"/>
        </w:rPr>
      </w:pPr>
    </w:p>
    <w:p w14:paraId="4C483949" w14:textId="77777777" w:rsidR="003B6506" w:rsidRDefault="003B6506" w:rsidP="003B6506">
      <w:pPr>
        <w:pStyle w:val="NormalWeb"/>
        <w:rPr>
          <w:rFonts w:ascii="Arial" w:hAnsi="Arial" w:cs="Arial"/>
          <w:bCs/>
          <w:color w:val="000000"/>
          <w:sz w:val="20"/>
          <w:szCs w:val="20"/>
        </w:rPr>
      </w:pPr>
    </w:p>
    <w:p w14:paraId="09CA91DF" w14:textId="77777777" w:rsidR="003B6506" w:rsidRDefault="003B6506" w:rsidP="003B6506">
      <w:pPr>
        <w:pStyle w:val="NormalWeb"/>
        <w:rPr>
          <w:rFonts w:ascii="Arial" w:hAnsi="Arial" w:cs="Arial"/>
          <w:bCs/>
          <w:color w:val="000000"/>
          <w:sz w:val="20"/>
          <w:szCs w:val="20"/>
        </w:rPr>
      </w:pPr>
    </w:p>
    <w:p w14:paraId="3B4ABE27" w14:textId="77777777" w:rsidR="003B6506" w:rsidRDefault="003B6506" w:rsidP="003B6506">
      <w:pPr>
        <w:pStyle w:val="NormalWeb"/>
        <w:rPr>
          <w:rFonts w:ascii="Arial" w:hAnsi="Arial" w:cs="Arial"/>
          <w:bCs/>
          <w:color w:val="000000"/>
          <w:sz w:val="20"/>
          <w:szCs w:val="20"/>
        </w:rPr>
      </w:pPr>
    </w:p>
    <w:p w14:paraId="3D6DA31A" w14:textId="77777777" w:rsidR="003B6506" w:rsidRDefault="003B6506" w:rsidP="003B6506">
      <w:pPr>
        <w:pStyle w:val="NormalWeb"/>
        <w:rPr>
          <w:rFonts w:ascii="Arial" w:hAnsi="Arial" w:cs="Arial"/>
          <w:bCs/>
          <w:color w:val="000000"/>
          <w:sz w:val="20"/>
          <w:szCs w:val="20"/>
        </w:rPr>
      </w:pPr>
    </w:p>
    <w:p w14:paraId="3216FA7B" w14:textId="77777777" w:rsidR="003B6506" w:rsidRDefault="003B6506" w:rsidP="003B6506">
      <w:pPr>
        <w:pStyle w:val="NormalWeb"/>
        <w:rPr>
          <w:rFonts w:ascii="Arial" w:hAnsi="Arial" w:cs="Arial"/>
          <w:bCs/>
          <w:color w:val="000000"/>
          <w:sz w:val="20"/>
          <w:szCs w:val="20"/>
        </w:rPr>
      </w:pPr>
    </w:p>
    <w:p w14:paraId="369418F3" w14:textId="77777777" w:rsidR="003B6506" w:rsidRDefault="003B6506" w:rsidP="003B6506">
      <w:pPr>
        <w:pStyle w:val="NormalWeb"/>
        <w:rPr>
          <w:rFonts w:ascii="Arial" w:hAnsi="Arial" w:cs="Arial"/>
          <w:bCs/>
          <w:color w:val="000000"/>
          <w:sz w:val="20"/>
          <w:szCs w:val="20"/>
        </w:rPr>
      </w:pPr>
    </w:p>
    <w:p w14:paraId="6A8DFB11" w14:textId="77777777" w:rsidR="003B6506" w:rsidRDefault="003B6506" w:rsidP="003B6506">
      <w:pPr>
        <w:pStyle w:val="NormalWeb"/>
        <w:rPr>
          <w:rFonts w:ascii="Arial" w:hAnsi="Arial" w:cs="Arial"/>
          <w:bCs/>
          <w:color w:val="000000"/>
          <w:sz w:val="20"/>
          <w:szCs w:val="20"/>
        </w:rPr>
      </w:pPr>
    </w:p>
    <w:p w14:paraId="63E59E61" w14:textId="77777777" w:rsidR="003B6506" w:rsidRDefault="003B6506" w:rsidP="003B6506">
      <w:pPr>
        <w:pStyle w:val="NormalWeb"/>
        <w:rPr>
          <w:rFonts w:ascii="Arial" w:hAnsi="Arial" w:cs="Arial"/>
          <w:bCs/>
          <w:color w:val="000000"/>
          <w:sz w:val="20"/>
          <w:szCs w:val="20"/>
        </w:rPr>
      </w:pPr>
    </w:p>
    <w:bookmarkEnd w:id="9"/>
    <w:p w14:paraId="18828A33" w14:textId="77777777" w:rsidR="003B6506" w:rsidRDefault="003B6506" w:rsidP="00842913">
      <w:pPr>
        <w:rPr>
          <w:lang w:val="en-US"/>
        </w:rPr>
      </w:pPr>
    </w:p>
    <w:p w14:paraId="46698BC9" w14:textId="77777777" w:rsidR="003B6506" w:rsidRDefault="003B6506" w:rsidP="003B6506">
      <w:pPr>
        <w:pStyle w:val="NormalWeb"/>
        <w:rPr>
          <w:rFonts w:ascii="Arial" w:hAnsi="Arial" w:cs="Arial"/>
          <w:b/>
          <w:bCs/>
          <w:color w:val="000000"/>
          <w:sz w:val="20"/>
          <w:szCs w:val="20"/>
        </w:rPr>
      </w:pPr>
      <w:bookmarkStart w:id="10" w:name="OLE_LINK35"/>
      <w:bookmarkStart w:id="11" w:name="_Hlk141824934"/>
      <w:r>
        <w:rPr>
          <w:rFonts w:ascii="Arial" w:hAnsi="Arial" w:cs="Arial"/>
          <w:b/>
          <w:bCs/>
          <w:color w:val="000000"/>
          <w:sz w:val="20"/>
          <w:szCs w:val="20"/>
        </w:rPr>
        <w:lastRenderedPageBreak/>
        <w:t>Master Circular on Credit Facilities to Minority Communities</w:t>
      </w:r>
    </w:p>
    <w:bookmarkEnd w:id="10"/>
    <w:p w14:paraId="5A24750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43A9C982"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01, 2023</w:t>
      </w:r>
    </w:p>
    <w:p w14:paraId="63A45CC3"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33878B3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Dear Sir,</w:t>
      </w:r>
    </w:p>
    <w:p w14:paraId="71F3B548"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2D7E8D3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18"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19" w:anchor="APP" w:history="1">
        <w:r>
          <w:rPr>
            <w:rStyle w:val="Hyperlink"/>
            <w:rFonts w:ascii="Arial" w:hAnsi="Arial" w:cs="Arial"/>
            <w:sz w:val="20"/>
            <w:szCs w:val="20"/>
          </w:rPr>
          <w:t>Appendix</w:t>
        </w:r>
      </w:hyperlink>
      <w:r>
        <w:rPr>
          <w:rFonts w:ascii="Arial" w:hAnsi="Arial" w:cs="Arial"/>
          <w:color w:val="000000"/>
          <w:sz w:val="20"/>
          <w:szCs w:val="20"/>
        </w:rPr>
        <w:t>.</w:t>
      </w:r>
    </w:p>
    <w:p w14:paraId="6AFCF6D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05973B61"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15CDA99E" w14:textId="77777777" w:rsidR="003B6506" w:rsidRDefault="003B6506" w:rsidP="003B6506">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DF0E0C7" w14:textId="77777777" w:rsidR="003B6506" w:rsidRDefault="003B6506" w:rsidP="003B6506">
      <w:pPr>
        <w:pStyle w:val="NormalWeb"/>
        <w:rPr>
          <w:rFonts w:ascii="Arial" w:hAnsi="Arial" w:cs="Arial"/>
          <w:bCs/>
          <w:color w:val="000000"/>
          <w:sz w:val="20"/>
          <w:szCs w:val="20"/>
        </w:rPr>
      </w:pPr>
    </w:p>
    <w:p w14:paraId="6CEBE59E" w14:textId="77777777" w:rsidR="003B6506" w:rsidRDefault="003B6506" w:rsidP="003B6506">
      <w:r>
        <w:t>More details can be referred to in the below link.</w:t>
      </w:r>
    </w:p>
    <w:p w14:paraId="30D4C880"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https://rbi.org.in/Scripts/NotificationUser.aspx?Id=12467&amp;Mode=0</w:t>
        </w:r>
      </w:hyperlink>
    </w:p>
    <w:p w14:paraId="6E1C91C4" w14:textId="77777777" w:rsidR="003B6506" w:rsidRDefault="003B6506" w:rsidP="003B6506">
      <w:pPr>
        <w:pStyle w:val="NormalWeb"/>
        <w:rPr>
          <w:rFonts w:ascii="Arial" w:hAnsi="Arial" w:cs="Arial"/>
          <w:bCs/>
          <w:color w:val="000000"/>
          <w:sz w:val="20"/>
          <w:szCs w:val="20"/>
        </w:rPr>
      </w:pPr>
    </w:p>
    <w:p w14:paraId="5911000B" w14:textId="77777777" w:rsidR="003B6506" w:rsidRDefault="003B6506" w:rsidP="003B6506">
      <w:pPr>
        <w:pStyle w:val="NormalWeb"/>
        <w:rPr>
          <w:rFonts w:ascii="Arial" w:hAnsi="Arial" w:cs="Arial"/>
          <w:bCs/>
          <w:color w:val="000000"/>
          <w:sz w:val="20"/>
          <w:szCs w:val="20"/>
        </w:rPr>
      </w:pPr>
    </w:p>
    <w:p w14:paraId="7C3B78F0" w14:textId="77777777" w:rsidR="003B6506" w:rsidRDefault="003B6506" w:rsidP="003B6506">
      <w:pPr>
        <w:pStyle w:val="NormalWeb"/>
        <w:rPr>
          <w:rFonts w:ascii="Arial" w:hAnsi="Arial" w:cs="Arial"/>
          <w:bCs/>
          <w:color w:val="000000"/>
          <w:sz w:val="20"/>
          <w:szCs w:val="20"/>
        </w:rPr>
      </w:pPr>
    </w:p>
    <w:p w14:paraId="109B9251" w14:textId="77777777" w:rsidR="003B6506" w:rsidRDefault="003B6506" w:rsidP="003B6506">
      <w:pPr>
        <w:pStyle w:val="NormalWeb"/>
        <w:rPr>
          <w:rFonts w:ascii="Arial" w:hAnsi="Arial" w:cs="Arial"/>
          <w:bCs/>
          <w:color w:val="000000"/>
          <w:sz w:val="20"/>
          <w:szCs w:val="20"/>
        </w:rPr>
      </w:pPr>
    </w:p>
    <w:p w14:paraId="3B48DC1B" w14:textId="77777777" w:rsidR="003B6506" w:rsidRDefault="003B6506" w:rsidP="003B6506">
      <w:pPr>
        <w:pStyle w:val="NormalWeb"/>
        <w:rPr>
          <w:rFonts w:ascii="Arial" w:hAnsi="Arial" w:cs="Arial"/>
          <w:bCs/>
          <w:color w:val="000000"/>
          <w:sz w:val="20"/>
          <w:szCs w:val="20"/>
        </w:rPr>
      </w:pPr>
    </w:p>
    <w:p w14:paraId="7530D7DD" w14:textId="77777777" w:rsidR="003B6506" w:rsidRDefault="003B6506" w:rsidP="003B6506">
      <w:pPr>
        <w:pStyle w:val="NormalWeb"/>
        <w:rPr>
          <w:rFonts w:ascii="Arial" w:hAnsi="Arial" w:cs="Arial"/>
          <w:bCs/>
          <w:color w:val="000000"/>
          <w:sz w:val="20"/>
          <w:szCs w:val="20"/>
        </w:rPr>
      </w:pPr>
    </w:p>
    <w:p w14:paraId="6DD6343D" w14:textId="77777777" w:rsidR="003B6506" w:rsidRDefault="003B6506" w:rsidP="003B6506">
      <w:pPr>
        <w:pStyle w:val="NormalWeb"/>
        <w:rPr>
          <w:rFonts w:ascii="Arial" w:hAnsi="Arial" w:cs="Arial"/>
          <w:bCs/>
          <w:color w:val="000000"/>
          <w:sz w:val="20"/>
          <w:szCs w:val="20"/>
        </w:rPr>
      </w:pPr>
    </w:p>
    <w:p w14:paraId="4D9F0B36" w14:textId="77777777" w:rsidR="003B6506" w:rsidRDefault="003B6506" w:rsidP="003B6506">
      <w:pPr>
        <w:pStyle w:val="NormalWeb"/>
        <w:rPr>
          <w:rFonts w:ascii="Arial" w:hAnsi="Arial" w:cs="Arial"/>
          <w:bCs/>
          <w:color w:val="000000"/>
          <w:sz w:val="20"/>
          <w:szCs w:val="20"/>
        </w:rPr>
      </w:pPr>
    </w:p>
    <w:p w14:paraId="697DE49E" w14:textId="77777777" w:rsidR="003B6506" w:rsidRDefault="003B6506" w:rsidP="003B6506">
      <w:pPr>
        <w:pStyle w:val="NormalWeb"/>
        <w:rPr>
          <w:rFonts w:ascii="Arial" w:hAnsi="Arial" w:cs="Arial"/>
          <w:bCs/>
          <w:color w:val="000000"/>
          <w:sz w:val="20"/>
          <w:szCs w:val="20"/>
        </w:rPr>
      </w:pPr>
    </w:p>
    <w:p w14:paraId="1DB85E9D" w14:textId="77777777" w:rsidR="003B6506" w:rsidRDefault="003B6506" w:rsidP="003B6506">
      <w:pPr>
        <w:pStyle w:val="NormalWeb"/>
        <w:rPr>
          <w:rFonts w:ascii="Arial" w:hAnsi="Arial" w:cs="Arial"/>
          <w:bCs/>
          <w:color w:val="000000"/>
          <w:sz w:val="20"/>
          <w:szCs w:val="20"/>
        </w:rPr>
      </w:pPr>
    </w:p>
    <w:p w14:paraId="45125F03" w14:textId="77777777" w:rsidR="003B6506" w:rsidRDefault="003B6506" w:rsidP="003B6506">
      <w:pPr>
        <w:pStyle w:val="NormalWeb"/>
        <w:rPr>
          <w:rFonts w:ascii="Arial" w:hAnsi="Arial" w:cs="Arial"/>
          <w:bCs/>
          <w:color w:val="000000"/>
          <w:sz w:val="20"/>
          <w:szCs w:val="20"/>
        </w:rPr>
      </w:pPr>
    </w:p>
    <w:bookmarkEnd w:id="11"/>
    <w:p w14:paraId="37B5967B" w14:textId="77777777" w:rsidR="003B6506" w:rsidRDefault="003B6506" w:rsidP="00842913">
      <w:pPr>
        <w:rPr>
          <w:lang w:val="en-US"/>
        </w:rPr>
      </w:pPr>
    </w:p>
    <w:p w14:paraId="07D7FAE1" w14:textId="77777777" w:rsidR="003B6506" w:rsidRDefault="003B6506" w:rsidP="003B6506">
      <w:pPr>
        <w:pStyle w:val="NormalWeb"/>
        <w:rPr>
          <w:rFonts w:ascii="Arial" w:hAnsi="Arial" w:cs="Arial"/>
          <w:b/>
          <w:bCs/>
          <w:color w:val="000000"/>
          <w:sz w:val="20"/>
          <w:szCs w:val="20"/>
        </w:rPr>
      </w:pPr>
      <w:bookmarkStart w:id="12" w:name="OLE_LINK36"/>
      <w:bookmarkStart w:id="13" w:name="_Hlk141824961"/>
      <w:r>
        <w:rPr>
          <w:rFonts w:ascii="Arial" w:hAnsi="Arial" w:cs="Arial"/>
          <w:b/>
          <w:bCs/>
          <w:color w:val="000000"/>
          <w:sz w:val="20"/>
          <w:szCs w:val="20"/>
        </w:rPr>
        <w:lastRenderedPageBreak/>
        <w:t>Master Circular - Credit facilities to Scheduled Castes (SCs) &amp; Scheduled Tribes (STs)</w:t>
      </w:r>
    </w:p>
    <w:bookmarkEnd w:id="12"/>
    <w:p w14:paraId="03C0416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019A316A"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01, 2023</w:t>
      </w:r>
    </w:p>
    <w:p w14:paraId="136661F0"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59C7F10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Dear Sir,</w:t>
      </w:r>
    </w:p>
    <w:p w14:paraId="667691C3"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6DC2E3D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1"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22" w:anchor="APP" w:history="1">
        <w:r>
          <w:rPr>
            <w:rStyle w:val="Hyperlink"/>
            <w:rFonts w:ascii="Arial" w:hAnsi="Arial" w:cs="Arial"/>
            <w:sz w:val="20"/>
            <w:szCs w:val="20"/>
          </w:rPr>
          <w:t>Appendix</w:t>
        </w:r>
      </w:hyperlink>
      <w:r>
        <w:rPr>
          <w:rFonts w:ascii="Arial" w:hAnsi="Arial" w:cs="Arial"/>
          <w:color w:val="000000"/>
          <w:sz w:val="20"/>
          <w:szCs w:val="20"/>
        </w:rPr>
        <w:t>.</w:t>
      </w:r>
    </w:p>
    <w:p w14:paraId="68ACA96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42EC4BC2"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7E231BCD" w14:textId="77777777" w:rsidR="003B6506" w:rsidRDefault="003B6506" w:rsidP="003B6506">
      <w:pPr>
        <w:pStyle w:val="NormalWeb"/>
        <w:rPr>
          <w:rFonts w:ascii="Arial" w:hAnsi="Arial" w:cs="Arial"/>
          <w:bCs/>
          <w:color w:val="000000"/>
          <w:sz w:val="20"/>
          <w:szCs w:val="20"/>
        </w:rPr>
      </w:pPr>
    </w:p>
    <w:p w14:paraId="23EE8EDF" w14:textId="77777777" w:rsidR="003B6506" w:rsidRDefault="003B6506" w:rsidP="003B6506">
      <w:r>
        <w:t>More details can be referred to in the below link.</w:t>
      </w:r>
    </w:p>
    <w:p w14:paraId="11EBBD2F"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5F425E">
          <w:rPr>
            <w:rStyle w:val="Hyperlink"/>
            <w:rFonts w:ascii="Arial" w:hAnsi="Arial" w:cs="Arial"/>
            <w:bCs/>
            <w:sz w:val="20"/>
            <w:szCs w:val="20"/>
          </w:rPr>
          <w:t>https://rbi.org.in/Scripts/NotificationUser.aspx?Id=12468&amp;Mode=0</w:t>
        </w:r>
      </w:hyperlink>
    </w:p>
    <w:p w14:paraId="1BC56215" w14:textId="77777777" w:rsidR="003B6506" w:rsidRDefault="003B6506" w:rsidP="003B6506">
      <w:pPr>
        <w:pStyle w:val="NormalWeb"/>
        <w:rPr>
          <w:rFonts w:ascii="Arial" w:hAnsi="Arial" w:cs="Arial"/>
          <w:bCs/>
          <w:color w:val="000000"/>
          <w:sz w:val="20"/>
          <w:szCs w:val="20"/>
        </w:rPr>
      </w:pPr>
    </w:p>
    <w:p w14:paraId="7E508755" w14:textId="77777777" w:rsidR="003B6506" w:rsidRDefault="003B6506" w:rsidP="003B6506">
      <w:pPr>
        <w:pStyle w:val="NormalWeb"/>
        <w:rPr>
          <w:rFonts w:ascii="Arial" w:hAnsi="Arial" w:cs="Arial"/>
          <w:bCs/>
          <w:color w:val="000000"/>
          <w:sz w:val="20"/>
          <w:szCs w:val="20"/>
        </w:rPr>
      </w:pPr>
    </w:p>
    <w:p w14:paraId="7264C18F" w14:textId="77777777" w:rsidR="003B6506" w:rsidRDefault="003B6506" w:rsidP="003B6506">
      <w:pPr>
        <w:pStyle w:val="NormalWeb"/>
        <w:rPr>
          <w:rFonts w:ascii="Arial" w:hAnsi="Arial" w:cs="Arial"/>
          <w:bCs/>
          <w:color w:val="000000"/>
          <w:sz w:val="20"/>
          <w:szCs w:val="20"/>
        </w:rPr>
      </w:pPr>
    </w:p>
    <w:p w14:paraId="1E628A8E" w14:textId="77777777" w:rsidR="003B6506" w:rsidRDefault="003B6506" w:rsidP="003B6506">
      <w:pPr>
        <w:pStyle w:val="NormalWeb"/>
        <w:rPr>
          <w:rFonts w:ascii="Arial" w:hAnsi="Arial" w:cs="Arial"/>
          <w:bCs/>
          <w:color w:val="000000"/>
          <w:sz w:val="20"/>
          <w:szCs w:val="20"/>
        </w:rPr>
      </w:pPr>
    </w:p>
    <w:p w14:paraId="456A29F3" w14:textId="77777777" w:rsidR="003B6506" w:rsidRDefault="003B6506" w:rsidP="003B6506">
      <w:pPr>
        <w:pStyle w:val="NormalWeb"/>
        <w:rPr>
          <w:rFonts w:ascii="Arial" w:hAnsi="Arial" w:cs="Arial"/>
          <w:bCs/>
          <w:color w:val="000000"/>
          <w:sz w:val="20"/>
          <w:szCs w:val="20"/>
        </w:rPr>
      </w:pPr>
    </w:p>
    <w:p w14:paraId="14D82A3E" w14:textId="77777777" w:rsidR="003B6506" w:rsidRDefault="003B6506" w:rsidP="003B6506">
      <w:pPr>
        <w:pStyle w:val="NormalWeb"/>
        <w:rPr>
          <w:rFonts w:ascii="Arial" w:hAnsi="Arial" w:cs="Arial"/>
          <w:bCs/>
          <w:color w:val="000000"/>
          <w:sz w:val="20"/>
          <w:szCs w:val="20"/>
        </w:rPr>
      </w:pPr>
    </w:p>
    <w:p w14:paraId="43D953A1" w14:textId="77777777" w:rsidR="003B6506" w:rsidRDefault="003B6506" w:rsidP="003B6506">
      <w:pPr>
        <w:pStyle w:val="NormalWeb"/>
        <w:rPr>
          <w:rFonts w:ascii="Arial" w:hAnsi="Arial" w:cs="Arial"/>
          <w:bCs/>
          <w:color w:val="000000"/>
          <w:sz w:val="20"/>
          <w:szCs w:val="20"/>
        </w:rPr>
      </w:pPr>
    </w:p>
    <w:p w14:paraId="036A2FCB" w14:textId="77777777" w:rsidR="003B6506" w:rsidRDefault="003B6506" w:rsidP="003B6506">
      <w:pPr>
        <w:pStyle w:val="NormalWeb"/>
        <w:rPr>
          <w:rFonts w:ascii="Arial" w:hAnsi="Arial" w:cs="Arial"/>
          <w:bCs/>
          <w:color w:val="000000"/>
          <w:sz w:val="20"/>
          <w:szCs w:val="20"/>
        </w:rPr>
      </w:pPr>
    </w:p>
    <w:p w14:paraId="1BB82C3B" w14:textId="77777777" w:rsidR="003B6506" w:rsidRDefault="003B6506" w:rsidP="003B6506">
      <w:pPr>
        <w:pStyle w:val="NormalWeb"/>
        <w:rPr>
          <w:rFonts w:ascii="Arial" w:hAnsi="Arial" w:cs="Arial"/>
          <w:bCs/>
          <w:color w:val="000000"/>
          <w:sz w:val="20"/>
          <w:szCs w:val="20"/>
        </w:rPr>
      </w:pPr>
    </w:p>
    <w:p w14:paraId="038590BB" w14:textId="77777777" w:rsidR="003B6506" w:rsidRDefault="003B6506" w:rsidP="003B6506">
      <w:pPr>
        <w:pStyle w:val="NormalWeb"/>
        <w:rPr>
          <w:rFonts w:ascii="Arial" w:hAnsi="Arial" w:cs="Arial"/>
          <w:bCs/>
          <w:color w:val="000000"/>
          <w:sz w:val="20"/>
          <w:szCs w:val="20"/>
        </w:rPr>
      </w:pPr>
    </w:p>
    <w:p w14:paraId="360DF960" w14:textId="77777777" w:rsidR="003B6506" w:rsidRDefault="003B6506" w:rsidP="003B6506">
      <w:pPr>
        <w:pStyle w:val="NormalWeb"/>
        <w:rPr>
          <w:rFonts w:ascii="Arial" w:hAnsi="Arial" w:cs="Arial"/>
          <w:bCs/>
          <w:color w:val="000000"/>
          <w:sz w:val="20"/>
          <w:szCs w:val="20"/>
        </w:rPr>
      </w:pPr>
    </w:p>
    <w:p w14:paraId="5124AE7E" w14:textId="77777777" w:rsidR="003B6506" w:rsidRDefault="003B6506" w:rsidP="003B6506">
      <w:pPr>
        <w:pStyle w:val="NormalWeb"/>
        <w:rPr>
          <w:rFonts w:ascii="Arial" w:hAnsi="Arial" w:cs="Arial"/>
          <w:bCs/>
          <w:color w:val="000000"/>
          <w:sz w:val="20"/>
          <w:szCs w:val="20"/>
        </w:rPr>
      </w:pPr>
    </w:p>
    <w:bookmarkEnd w:id="13"/>
    <w:p w14:paraId="1A009786" w14:textId="77777777" w:rsidR="003B6506" w:rsidRDefault="003B6506" w:rsidP="00842913">
      <w:pPr>
        <w:rPr>
          <w:lang w:val="en-US"/>
        </w:rPr>
      </w:pPr>
    </w:p>
    <w:p w14:paraId="0C67ED1A" w14:textId="77777777" w:rsidR="003B6506" w:rsidRDefault="003B6506" w:rsidP="003B6506">
      <w:pPr>
        <w:pStyle w:val="NormalWeb"/>
        <w:rPr>
          <w:rFonts w:ascii="Arial" w:hAnsi="Arial" w:cs="Arial"/>
          <w:b/>
          <w:bCs/>
          <w:color w:val="000000"/>
          <w:sz w:val="20"/>
          <w:szCs w:val="20"/>
        </w:rPr>
      </w:pPr>
      <w:bookmarkStart w:id="14" w:name="OLE_LINK37"/>
      <w:bookmarkStart w:id="15" w:name="_Hlk141828706"/>
      <w:bookmarkStart w:id="16" w:name="_Hlk141825005"/>
      <w:r>
        <w:rPr>
          <w:rFonts w:ascii="Arial" w:hAnsi="Arial" w:cs="Arial"/>
          <w:b/>
          <w:bCs/>
          <w:color w:val="000000"/>
          <w:sz w:val="20"/>
          <w:szCs w:val="20"/>
        </w:rPr>
        <w:lastRenderedPageBreak/>
        <w:t>Master Circular - Guarantees, Co-Acceptances &amp; Letters of Credit – UCBs</w:t>
      </w:r>
    </w:p>
    <w:bookmarkEnd w:id="14"/>
    <w:p w14:paraId="09FFC7A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14:paraId="349B16E7" w14:textId="77777777" w:rsidR="003B6506" w:rsidRDefault="003B6506" w:rsidP="003B6506">
      <w:pPr>
        <w:pStyle w:val="NormalWeb"/>
        <w:jc w:val="right"/>
        <w:rPr>
          <w:rFonts w:ascii="Arial" w:hAnsi="Arial" w:cs="Arial"/>
          <w:color w:val="000000"/>
          <w:sz w:val="20"/>
          <w:szCs w:val="20"/>
        </w:rPr>
      </w:pPr>
      <w:bookmarkStart w:id="17" w:name="OLE_LINK38"/>
      <w:r>
        <w:rPr>
          <w:rFonts w:ascii="Arial" w:hAnsi="Arial" w:cs="Arial"/>
          <w:color w:val="000000"/>
          <w:sz w:val="20"/>
          <w:szCs w:val="20"/>
        </w:rPr>
        <w:t>April 1, 2023</w:t>
      </w:r>
    </w:p>
    <w:bookmarkEnd w:id="17"/>
    <w:p w14:paraId="3CCA6F77"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14:paraId="3D22F00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 Madam,</w:t>
      </w:r>
    </w:p>
    <w:p w14:paraId="005E7D62"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14:paraId="43FCC75B"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Please refer to our </w:t>
      </w:r>
      <w:hyperlink r:id="rId24"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25"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26"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27" w:anchor="AN1" w:history="1">
        <w:r>
          <w:rPr>
            <w:rStyle w:val="Hyperlink"/>
            <w:rFonts w:ascii="Arial" w:hAnsi="Arial" w:cs="Arial"/>
            <w:sz w:val="20"/>
            <w:szCs w:val="20"/>
          </w:rPr>
          <w:t>Annex</w:t>
        </w:r>
      </w:hyperlink>
      <w:r>
        <w:rPr>
          <w:rFonts w:ascii="Arial" w:hAnsi="Arial" w:cs="Arial"/>
          <w:color w:val="000000"/>
          <w:sz w:val="20"/>
          <w:szCs w:val="20"/>
        </w:rPr>
        <w:t>.</w:t>
      </w:r>
    </w:p>
    <w:p w14:paraId="5378D516"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5D938BDA"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0690264" w14:textId="77777777" w:rsidR="003B6506" w:rsidRDefault="003B6506" w:rsidP="003B6506">
      <w:pPr>
        <w:pStyle w:val="NormalWeb"/>
        <w:rPr>
          <w:rFonts w:ascii="Arial" w:hAnsi="Arial" w:cs="Arial"/>
          <w:bCs/>
          <w:color w:val="000000"/>
          <w:sz w:val="20"/>
          <w:szCs w:val="20"/>
        </w:rPr>
      </w:pPr>
    </w:p>
    <w:p w14:paraId="578D61C9" w14:textId="77777777" w:rsidR="003B6506" w:rsidRDefault="003B6506" w:rsidP="003B6506">
      <w:r>
        <w:t>More details can be referred to in the below link.</w:t>
      </w:r>
    </w:p>
    <w:p w14:paraId="65ED4358"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5F425E">
          <w:rPr>
            <w:rStyle w:val="Hyperlink"/>
            <w:rFonts w:ascii="Arial" w:hAnsi="Arial" w:cs="Arial"/>
            <w:bCs/>
            <w:sz w:val="20"/>
            <w:szCs w:val="20"/>
          </w:rPr>
          <w:t>https://rbi.org.in/Scripts/NotificationUser.aspx?Id=12469&amp;Mode=0</w:t>
        </w:r>
      </w:hyperlink>
    </w:p>
    <w:p w14:paraId="5A3D81B3" w14:textId="77777777" w:rsidR="003B6506" w:rsidRDefault="003B6506" w:rsidP="003B6506">
      <w:pPr>
        <w:pStyle w:val="NormalWeb"/>
        <w:rPr>
          <w:rFonts w:ascii="Arial" w:hAnsi="Arial" w:cs="Arial"/>
          <w:bCs/>
          <w:color w:val="000000"/>
          <w:sz w:val="20"/>
          <w:szCs w:val="20"/>
        </w:rPr>
      </w:pPr>
    </w:p>
    <w:p w14:paraId="04A59E1A" w14:textId="77777777" w:rsidR="003B6506" w:rsidRDefault="003B6506" w:rsidP="003B6506">
      <w:pPr>
        <w:pStyle w:val="NormalWeb"/>
        <w:rPr>
          <w:rFonts w:ascii="Arial" w:hAnsi="Arial" w:cs="Arial"/>
          <w:bCs/>
          <w:color w:val="000000"/>
          <w:sz w:val="20"/>
          <w:szCs w:val="20"/>
        </w:rPr>
      </w:pPr>
    </w:p>
    <w:p w14:paraId="60AEF867" w14:textId="77777777" w:rsidR="003B6506" w:rsidRDefault="003B6506" w:rsidP="003B6506">
      <w:pPr>
        <w:pStyle w:val="NormalWeb"/>
        <w:rPr>
          <w:rFonts w:ascii="Arial" w:hAnsi="Arial" w:cs="Arial"/>
          <w:bCs/>
          <w:color w:val="000000"/>
          <w:sz w:val="20"/>
          <w:szCs w:val="20"/>
        </w:rPr>
      </w:pPr>
    </w:p>
    <w:p w14:paraId="337C60A9" w14:textId="77777777" w:rsidR="003B6506" w:rsidRDefault="003B6506" w:rsidP="003B6506">
      <w:pPr>
        <w:pStyle w:val="NormalWeb"/>
        <w:rPr>
          <w:rFonts w:ascii="Arial" w:hAnsi="Arial" w:cs="Arial"/>
          <w:bCs/>
          <w:color w:val="000000"/>
          <w:sz w:val="20"/>
          <w:szCs w:val="20"/>
        </w:rPr>
      </w:pPr>
    </w:p>
    <w:p w14:paraId="4594F3AF" w14:textId="77777777" w:rsidR="003B6506" w:rsidRDefault="003B6506" w:rsidP="003B6506">
      <w:pPr>
        <w:pStyle w:val="NormalWeb"/>
        <w:rPr>
          <w:rFonts w:ascii="Arial" w:hAnsi="Arial" w:cs="Arial"/>
          <w:bCs/>
          <w:color w:val="000000"/>
          <w:sz w:val="20"/>
          <w:szCs w:val="20"/>
        </w:rPr>
      </w:pPr>
    </w:p>
    <w:p w14:paraId="7E555491" w14:textId="77777777" w:rsidR="003B6506" w:rsidRDefault="003B6506" w:rsidP="003B6506">
      <w:pPr>
        <w:pStyle w:val="NormalWeb"/>
        <w:rPr>
          <w:rFonts w:ascii="Arial" w:hAnsi="Arial" w:cs="Arial"/>
          <w:bCs/>
          <w:color w:val="000000"/>
          <w:sz w:val="20"/>
          <w:szCs w:val="20"/>
        </w:rPr>
      </w:pPr>
    </w:p>
    <w:p w14:paraId="2A9A3045" w14:textId="77777777" w:rsidR="003B6506" w:rsidRDefault="003B6506" w:rsidP="003B6506">
      <w:pPr>
        <w:pStyle w:val="NormalWeb"/>
        <w:rPr>
          <w:rFonts w:ascii="Arial" w:hAnsi="Arial" w:cs="Arial"/>
          <w:bCs/>
          <w:color w:val="000000"/>
          <w:sz w:val="20"/>
          <w:szCs w:val="20"/>
        </w:rPr>
      </w:pPr>
    </w:p>
    <w:p w14:paraId="783A88A0" w14:textId="77777777" w:rsidR="003B6506" w:rsidRDefault="003B6506" w:rsidP="003B6506">
      <w:pPr>
        <w:pStyle w:val="NormalWeb"/>
        <w:rPr>
          <w:rFonts w:ascii="Arial" w:hAnsi="Arial" w:cs="Arial"/>
          <w:bCs/>
          <w:color w:val="000000"/>
          <w:sz w:val="20"/>
          <w:szCs w:val="20"/>
        </w:rPr>
      </w:pPr>
    </w:p>
    <w:p w14:paraId="78985FDA" w14:textId="77777777" w:rsidR="003B6506" w:rsidRDefault="003B6506" w:rsidP="003B6506">
      <w:pPr>
        <w:pStyle w:val="NormalWeb"/>
        <w:rPr>
          <w:rFonts w:ascii="Arial" w:hAnsi="Arial" w:cs="Arial"/>
          <w:bCs/>
          <w:color w:val="000000"/>
          <w:sz w:val="20"/>
          <w:szCs w:val="20"/>
        </w:rPr>
      </w:pPr>
    </w:p>
    <w:p w14:paraId="08A2269C" w14:textId="77777777" w:rsidR="003B6506" w:rsidRDefault="003B6506" w:rsidP="003B6506">
      <w:pPr>
        <w:pStyle w:val="NormalWeb"/>
        <w:rPr>
          <w:rFonts w:ascii="Arial" w:hAnsi="Arial" w:cs="Arial"/>
          <w:bCs/>
          <w:color w:val="000000"/>
          <w:sz w:val="20"/>
          <w:szCs w:val="20"/>
        </w:rPr>
      </w:pPr>
    </w:p>
    <w:p w14:paraId="4FAFDE40" w14:textId="77777777" w:rsidR="003B6506" w:rsidRDefault="003B6506" w:rsidP="003B6506">
      <w:pPr>
        <w:pStyle w:val="NormalWeb"/>
        <w:rPr>
          <w:rFonts w:ascii="Arial" w:hAnsi="Arial" w:cs="Arial"/>
          <w:bCs/>
          <w:color w:val="000000"/>
          <w:sz w:val="20"/>
          <w:szCs w:val="20"/>
        </w:rPr>
      </w:pPr>
    </w:p>
    <w:p w14:paraId="28EE2434" w14:textId="77777777" w:rsidR="003B6506" w:rsidRDefault="003B6506" w:rsidP="003B6506">
      <w:pPr>
        <w:pStyle w:val="NormalWeb"/>
        <w:rPr>
          <w:rFonts w:ascii="Arial" w:hAnsi="Arial" w:cs="Arial"/>
          <w:bCs/>
          <w:color w:val="000000"/>
          <w:sz w:val="20"/>
          <w:szCs w:val="20"/>
        </w:rPr>
      </w:pPr>
    </w:p>
    <w:bookmarkEnd w:id="15"/>
    <w:p w14:paraId="52EFA865" w14:textId="77777777" w:rsidR="003B6506" w:rsidRDefault="003B6506" w:rsidP="003B6506">
      <w:pPr>
        <w:pStyle w:val="NormalWeb"/>
        <w:rPr>
          <w:rFonts w:ascii="Arial" w:hAnsi="Arial" w:cs="Arial"/>
          <w:bCs/>
          <w:color w:val="000000"/>
          <w:sz w:val="20"/>
          <w:szCs w:val="20"/>
        </w:rPr>
      </w:pPr>
    </w:p>
    <w:p w14:paraId="61F3ACDC" w14:textId="77777777" w:rsidR="003B6506" w:rsidRDefault="003B6506" w:rsidP="003B6506">
      <w:pPr>
        <w:pStyle w:val="NormalWeb"/>
        <w:rPr>
          <w:rFonts w:ascii="Arial" w:hAnsi="Arial" w:cs="Arial"/>
          <w:b/>
          <w:bCs/>
          <w:color w:val="000000"/>
          <w:sz w:val="20"/>
          <w:szCs w:val="20"/>
        </w:rPr>
      </w:pPr>
      <w:bookmarkStart w:id="18" w:name="OLE_LINK40"/>
      <w:bookmarkStart w:id="19" w:name="_Hlk141825054"/>
      <w:bookmarkEnd w:id="16"/>
      <w:r>
        <w:rPr>
          <w:rFonts w:ascii="Arial" w:hAnsi="Arial" w:cs="Arial"/>
          <w:b/>
          <w:bCs/>
          <w:color w:val="000000"/>
          <w:sz w:val="20"/>
          <w:szCs w:val="20"/>
        </w:rPr>
        <w:lastRenderedPageBreak/>
        <w:t>Master Circular - Guarantees and Co-acceptances</w:t>
      </w:r>
    </w:p>
    <w:bookmarkEnd w:id="18"/>
    <w:p w14:paraId="5C3B518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14:paraId="6AB2BD0B"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1, 2023</w:t>
      </w:r>
    </w:p>
    <w:p w14:paraId="660B4083"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14:paraId="58B6C28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 Madam</w:t>
      </w:r>
    </w:p>
    <w:p w14:paraId="76525058"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14:paraId="4EE137D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9"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30"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14:paraId="3128980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7D5C818E"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0E315F3" w14:textId="77777777" w:rsidR="003B6506" w:rsidRDefault="003B6506" w:rsidP="003B6506">
      <w:pPr>
        <w:pStyle w:val="NormalWeb"/>
        <w:rPr>
          <w:rFonts w:ascii="Arial" w:hAnsi="Arial" w:cs="Arial"/>
          <w:color w:val="000000"/>
          <w:sz w:val="20"/>
          <w:szCs w:val="20"/>
        </w:rPr>
      </w:pPr>
    </w:p>
    <w:p w14:paraId="02CE04BD" w14:textId="77777777" w:rsidR="003B6506" w:rsidRDefault="003B6506" w:rsidP="003B6506">
      <w:pPr>
        <w:pStyle w:val="NormalWeb"/>
        <w:rPr>
          <w:rFonts w:ascii="Arial" w:hAnsi="Arial" w:cs="Arial"/>
          <w:color w:val="000000"/>
          <w:sz w:val="20"/>
          <w:szCs w:val="20"/>
        </w:rPr>
      </w:pPr>
    </w:p>
    <w:p w14:paraId="34988AFF" w14:textId="77777777" w:rsidR="003B6506" w:rsidRDefault="003B6506" w:rsidP="003B6506">
      <w:r>
        <w:t>More details can be referred to in the below link.</w:t>
      </w:r>
    </w:p>
    <w:p w14:paraId="5B19254A" w14:textId="77777777" w:rsidR="003B6506" w:rsidRDefault="003B6506" w:rsidP="003B6506">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31" w:history="1">
        <w:r w:rsidRPr="005F425E">
          <w:rPr>
            <w:rStyle w:val="Hyperlink"/>
            <w:rFonts w:ascii="Arial" w:hAnsi="Arial" w:cs="Arial"/>
            <w:sz w:val="20"/>
            <w:szCs w:val="20"/>
          </w:rPr>
          <w:t>https://rbi.org.in/Scripts/NotificationUser.aspx?Id=12471&amp;Mode=0</w:t>
        </w:r>
      </w:hyperlink>
    </w:p>
    <w:p w14:paraId="6EB871C1" w14:textId="77777777" w:rsidR="003B6506" w:rsidRDefault="003B6506" w:rsidP="003B6506">
      <w:pPr>
        <w:pStyle w:val="NormalWeb"/>
        <w:rPr>
          <w:rFonts w:ascii="Arial" w:hAnsi="Arial" w:cs="Arial"/>
          <w:color w:val="000000"/>
          <w:sz w:val="20"/>
          <w:szCs w:val="20"/>
        </w:rPr>
      </w:pPr>
    </w:p>
    <w:p w14:paraId="34F0EC34" w14:textId="77777777" w:rsidR="003B6506" w:rsidRDefault="003B6506" w:rsidP="003B6506">
      <w:pPr>
        <w:pStyle w:val="NormalWeb"/>
        <w:rPr>
          <w:rFonts w:ascii="Arial" w:hAnsi="Arial" w:cs="Arial"/>
          <w:color w:val="000000"/>
          <w:sz w:val="20"/>
          <w:szCs w:val="20"/>
        </w:rPr>
      </w:pPr>
    </w:p>
    <w:p w14:paraId="19A260BB" w14:textId="77777777" w:rsidR="003B6506" w:rsidRDefault="003B6506" w:rsidP="003B6506">
      <w:pPr>
        <w:pStyle w:val="NormalWeb"/>
        <w:rPr>
          <w:rFonts w:ascii="Arial" w:hAnsi="Arial" w:cs="Arial"/>
          <w:color w:val="000000"/>
          <w:sz w:val="20"/>
          <w:szCs w:val="20"/>
        </w:rPr>
      </w:pPr>
    </w:p>
    <w:p w14:paraId="0565B79C" w14:textId="77777777" w:rsidR="003B6506" w:rsidRDefault="003B6506" w:rsidP="003B6506">
      <w:pPr>
        <w:pStyle w:val="NormalWeb"/>
        <w:rPr>
          <w:rFonts w:ascii="Arial" w:hAnsi="Arial" w:cs="Arial"/>
          <w:color w:val="000000"/>
          <w:sz w:val="20"/>
          <w:szCs w:val="20"/>
        </w:rPr>
      </w:pPr>
    </w:p>
    <w:p w14:paraId="2A418EB3" w14:textId="77777777" w:rsidR="003B6506" w:rsidRDefault="003B6506" w:rsidP="003B6506">
      <w:pPr>
        <w:pStyle w:val="NormalWeb"/>
        <w:rPr>
          <w:rFonts w:ascii="Arial" w:hAnsi="Arial" w:cs="Arial"/>
          <w:color w:val="000000"/>
          <w:sz w:val="20"/>
          <w:szCs w:val="20"/>
        </w:rPr>
      </w:pPr>
    </w:p>
    <w:p w14:paraId="300C3741" w14:textId="77777777" w:rsidR="003B6506" w:rsidRDefault="003B6506" w:rsidP="003B6506">
      <w:pPr>
        <w:pStyle w:val="NormalWeb"/>
        <w:rPr>
          <w:rFonts w:ascii="Arial" w:hAnsi="Arial" w:cs="Arial"/>
          <w:color w:val="000000"/>
          <w:sz w:val="20"/>
          <w:szCs w:val="20"/>
        </w:rPr>
      </w:pPr>
    </w:p>
    <w:p w14:paraId="5FB0845D" w14:textId="77777777" w:rsidR="003B6506" w:rsidRDefault="003B6506" w:rsidP="003B6506">
      <w:pPr>
        <w:pStyle w:val="NormalWeb"/>
        <w:rPr>
          <w:rFonts w:ascii="Arial" w:hAnsi="Arial" w:cs="Arial"/>
          <w:color w:val="000000"/>
          <w:sz w:val="20"/>
          <w:szCs w:val="20"/>
        </w:rPr>
      </w:pPr>
    </w:p>
    <w:p w14:paraId="11D2D621" w14:textId="77777777" w:rsidR="003B6506" w:rsidRDefault="003B6506" w:rsidP="003B6506">
      <w:pPr>
        <w:pStyle w:val="NormalWeb"/>
        <w:rPr>
          <w:rFonts w:ascii="Arial" w:hAnsi="Arial" w:cs="Arial"/>
          <w:color w:val="000000"/>
          <w:sz w:val="20"/>
          <w:szCs w:val="20"/>
        </w:rPr>
      </w:pPr>
    </w:p>
    <w:p w14:paraId="606D6A81" w14:textId="77777777" w:rsidR="003B6506" w:rsidRDefault="003B6506" w:rsidP="003B6506">
      <w:pPr>
        <w:pStyle w:val="NormalWeb"/>
        <w:rPr>
          <w:rFonts w:ascii="Arial" w:hAnsi="Arial" w:cs="Arial"/>
          <w:color w:val="000000"/>
          <w:sz w:val="20"/>
          <w:szCs w:val="20"/>
        </w:rPr>
      </w:pPr>
    </w:p>
    <w:p w14:paraId="609BD1BE" w14:textId="77777777" w:rsidR="003B6506" w:rsidRDefault="003B6506" w:rsidP="003B6506">
      <w:pPr>
        <w:pStyle w:val="NormalWeb"/>
        <w:rPr>
          <w:rFonts w:ascii="Arial" w:hAnsi="Arial" w:cs="Arial"/>
          <w:color w:val="000000"/>
          <w:sz w:val="20"/>
          <w:szCs w:val="20"/>
        </w:rPr>
      </w:pPr>
    </w:p>
    <w:p w14:paraId="54CA6207" w14:textId="77777777" w:rsidR="003B6506" w:rsidRDefault="003B6506" w:rsidP="003B6506">
      <w:pPr>
        <w:pStyle w:val="NormalWeb"/>
        <w:rPr>
          <w:rFonts w:ascii="Arial" w:hAnsi="Arial" w:cs="Arial"/>
          <w:color w:val="000000"/>
          <w:sz w:val="20"/>
          <w:szCs w:val="20"/>
        </w:rPr>
      </w:pPr>
    </w:p>
    <w:bookmarkEnd w:id="19"/>
    <w:p w14:paraId="46155735" w14:textId="77777777" w:rsidR="003B6506" w:rsidRDefault="003B6506" w:rsidP="00842913">
      <w:pPr>
        <w:rPr>
          <w:lang w:val="en-US"/>
        </w:rPr>
      </w:pPr>
    </w:p>
    <w:p w14:paraId="1CE4D6DE" w14:textId="77777777" w:rsidR="003B6506" w:rsidRDefault="003B6506" w:rsidP="003B6506">
      <w:pPr>
        <w:pStyle w:val="NormalWeb"/>
        <w:rPr>
          <w:rFonts w:ascii="Arial" w:hAnsi="Arial" w:cs="Arial"/>
          <w:b/>
          <w:bCs/>
          <w:color w:val="000000"/>
          <w:sz w:val="20"/>
          <w:szCs w:val="20"/>
        </w:rPr>
      </w:pPr>
      <w:bookmarkStart w:id="20" w:name="OLE_LINK41"/>
      <w:bookmarkStart w:id="21" w:name="_Hlk141825083"/>
      <w:r>
        <w:rPr>
          <w:rFonts w:ascii="Arial" w:hAnsi="Arial" w:cs="Arial"/>
          <w:b/>
          <w:bCs/>
          <w:color w:val="000000"/>
          <w:sz w:val="20"/>
          <w:szCs w:val="20"/>
        </w:rPr>
        <w:lastRenderedPageBreak/>
        <w:t>Master Circular - Prudential norms on Income Recognition, Asset Classification and Provisioning pertaining to Advances</w:t>
      </w:r>
    </w:p>
    <w:bookmarkEnd w:id="20"/>
    <w:p w14:paraId="1213C6C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1BBCDE97"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1, 2023</w:t>
      </w:r>
    </w:p>
    <w:p w14:paraId="37B3FFB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0F66573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Madam/Dear Sir</w:t>
      </w:r>
    </w:p>
    <w:p w14:paraId="642DA2BD" w14:textId="77777777" w:rsidR="003B6506" w:rsidRDefault="003B6506" w:rsidP="003B6506">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45C915DC"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Please refer to the </w:t>
      </w:r>
      <w:hyperlink r:id="rId32"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4E5873A9"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This </w:t>
      </w:r>
      <w:hyperlink r:id="rId33"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34" w:anchor="AN5" w:history="1">
        <w:r>
          <w:rPr>
            <w:rStyle w:val="Hyperlink"/>
            <w:rFonts w:ascii="Arial" w:hAnsi="Arial" w:cs="Arial"/>
            <w:sz w:val="20"/>
            <w:szCs w:val="20"/>
          </w:rPr>
          <w:t>Annex 5</w:t>
        </w:r>
      </w:hyperlink>
      <w:r>
        <w:rPr>
          <w:rFonts w:ascii="Arial" w:hAnsi="Arial" w:cs="Arial"/>
          <w:color w:val="000000"/>
          <w:sz w:val="20"/>
          <w:szCs w:val="20"/>
        </w:rPr>
        <w:t>.</w:t>
      </w:r>
    </w:p>
    <w:p w14:paraId="3259F2F6"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3FCA95AB"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9DC93D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Encl.: As above</w:t>
      </w:r>
    </w:p>
    <w:p w14:paraId="7E208D52" w14:textId="77777777" w:rsidR="003B6506" w:rsidRDefault="003B6506" w:rsidP="003B6506">
      <w:pPr>
        <w:pStyle w:val="NormalWeb"/>
        <w:rPr>
          <w:rFonts w:ascii="Arial" w:hAnsi="Arial" w:cs="Arial"/>
          <w:color w:val="000000"/>
          <w:sz w:val="20"/>
          <w:szCs w:val="20"/>
        </w:rPr>
      </w:pPr>
    </w:p>
    <w:p w14:paraId="41DA8A69" w14:textId="77777777" w:rsidR="003B6506" w:rsidRDefault="003B6506" w:rsidP="003B6506">
      <w:pPr>
        <w:pStyle w:val="NormalWeb"/>
        <w:rPr>
          <w:rFonts w:ascii="Arial" w:hAnsi="Arial" w:cs="Arial"/>
          <w:color w:val="000000"/>
          <w:sz w:val="20"/>
          <w:szCs w:val="20"/>
        </w:rPr>
      </w:pPr>
    </w:p>
    <w:p w14:paraId="77FCAF4A" w14:textId="77777777" w:rsidR="003B6506" w:rsidRDefault="003B6506" w:rsidP="003B6506">
      <w:pPr>
        <w:pStyle w:val="NormalWeb"/>
        <w:rPr>
          <w:rFonts w:ascii="Arial" w:hAnsi="Arial" w:cs="Arial"/>
          <w:color w:val="000000"/>
          <w:sz w:val="20"/>
          <w:szCs w:val="20"/>
        </w:rPr>
      </w:pPr>
    </w:p>
    <w:p w14:paraId="33DD9F39" w14:textId="77777777" w:rsidR="003B6506" w:rsidRDefault="003B6506" w:rsidP="003B6506">
      <w:r>
        <w:t>More details can be referred to in the below link.</w:t>
      </w:r>
    </w:p>
    <w:p w14:paraId="58321291"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5" w:history="1">
        <w:r w:rsidRPr="005F425E">
          <w:rPr>
            <w:rStyle w:val="Hyperlink"/>
            <w:rFonts w:ascii="Arial" w:hAnsi="Arial" w:cs="Arial"/>
            <w:bCs/>
            <w:sz w:val="20"/>
            <w:szCs w:val="20"/>
          </w:rPr>
          <w:t>https://rbi.org.in/Scripts/NotificationUser.aspx?Id=12472&amp;Mode=0</w:t>
        </w:r>
      </w:hyperlink>
    </w:p>
    <w:p w14:paraId="13FF1BBF" w14:textId="77777777" w:rsidR="003B6506" w:rsidRDefault="003B6506" w:rsidP="003B6506">
      <w:pPr>
        <w:pStyle w:val="NormalWeb"/>
        <w:rPr>
          <w:rFonts w:ascii="Arial" w:hAnsi="Arial" w:cs="Arial"/>
          <w:bCs/>
          <w:color w:val="000000"/>
          <w:sz w:val="20"/>
          <w:szCs w:val="20"/>
        </w:rPr>
      </w:pPr>
    </w:p>
    <w:p w14:paraId="3CD82469" w14:textId="77777777" w:rsidR="003B6506" w:rsidRDefault="003B6506" w:rsidP="003B6506">
      <w:pPr>
        <w:pStyle w:val="NormalWeb"/>
        <w:rPr>
          <w:rFonts w:ascii="Arial" w:hAnsi="Arial" w:cs="Arial"/>
          <w:bCs/>
          <w:color w:val="000000"/>
          <w:sz w:val="20"/>
          <w:szCs w:val="20"/>
        </w:rPr>
      </w:pPr>
    </w:p>
    <w:p w14:paraId="4AF9A88F" w14:textId="77777777" w:rsidR="003B6506" w:rsidRDefault="003B6506" w:rsidP="003B6506">
      <w:pPr>
        <w:pStyle w:val="NormalWeb"/>
        <w:rPr>
          <w:rFonts w:ascii="Arial" w:hAnsi="Arial" w:cs="Arial"/>
          <w:bCs/>
          <w:color w:val="000000"/>
          <w:sz w:val="20"/>
          <w:szCs w:val="20"/>
        </w:rPr>
      </w:pPr>
    </w:p>
    <w:p w14:paraId="66C45CAD" w14:textId="77777777" w:rsidR="003B6506" w:rsidRDefault="003B6506" w:rsidP="003B6506">
      <w:pPr>
        <w:pStyle w:val="NormalWeb"/>
        <w:rPr>
          <w:rFonts w:ascii="Arial" w:hAnsi="Arial" w:cs="Arial"/>
          <w:bCs/>
          <w:color w:val="000000"/>
          <w:sz w:val="20"/>
          <w:szCs w:val="20"/>
        </w:rPr>
      </w:pPr>
    </w:p>
    <w:p w14:paraId="162433D0" w14:textId="77777777" w:rsidR="003B6506" w:rsidRDefault="003B6506" w:rsidP="003B6506">
      <w:pPr>
        <w:pStyle w:val="NormalWeb"/>
        <w:rPr>
          <w:rFonts w:ascii="Arial" w:hAnsi="Arial" w:cs="Arial"/>
          <w:bCs/>
          <w:color w:val="000000"/>
          <w:sz w:val="20"/>
          <w:szCs w:val="20"/>
        </w:rPr>
      </w:pPr>
    </w:p>
    <w:p w14:paraId="05E479AC" w14:textId="77777777" w:rsidR="003B6506" w:rsidRDefault="003B6506" w:rsidP="003B6506">
      <w:pPr>
        <w:pStyle w:val="NormalWeb"/>
        <w:rPr>
          <w:rFonts w:ascii="Arial" w:hAnsi="Arial" w:cs="Arial"/>
          <w:bCs/>
          <w:color w:val="000000"/>
          <w:sz w:val="20"/>
          <w:szCs w:val="20"/>
        </w:rPr>
      </w:pPr>
    </w:p>
    <w:p w14:paraId="291C7D6C" w14:textId="77777777" w:rsidR="003B6506" w:rsidRDefault="003B6506" w:rsidP="003B6506">
      <w:pPr>
        <w:pStyle w:val="NormalWeb"/>
        <w:rPr>
          <w:rFonts w:ascii="Arial" w:hAnsi="Arial" w:cs="Arial"/>
          <w:bCs/>
          <w:color w:val="000000"/>
          <w:sz w:val="20"/>
          <w:szCs w:val="20"/>
        </w:rPr>
      </w:pPr>
    </w:p>
    <w:bookmarkEnd w:id="21"/>
    <w:p w14:paraId="0BD3FD22" w14:textId="77777777" w:rsidR="003B6506" w:rsidRDefault="003B6506" w:rsidP="00842913">
      <w:pPr>
        <w:rPr>
          <w:lang w:val="en-US"/>
        </w:rPr>
      </w:pPr>
    </w:p>
    <w:p w14:paraId="3CF26693" w14:textId="77777777" w:rsidR="003B6506" w:rsidRDefault="003B6506" w:rsidP="003B6506">
      <w:pPr>
        <w:spacing w:after="0"/>
        <w:rPr>
          <w:rFonts w:ascii="Arial" w:hAnsi="Arial" w:cs="Arial"/>
          <w:b/>
          <w:bCs/>
          <w:color w:val="000000"/>
          <w:sz w:val="20"/>
          <w:szCs w:val="20"/>
        </w:rPr>
      </w:pPr>
      <w:bookmarkStart w:id="22" w:name="OLE_LINK55"/>
      <w:bookmarkStart w:id="23" w:name="_Hlk141829216"/>
      <w:bookmarkStart w:id="24" w:name="_Hlk141830231"/>
      <w:r>
        <w:rPr>
          <w:rFonts w:ascii="Arial" w:hAnsi="Arial" w:cs="Arial"/>
          <w:b/>
          <w:bCs/>
          <w:color w:val="000000"/>
          <w:sz w:val="20"/>
          <w:szCs w:val="20"/>
        </w:rPr>
        <w:lastRenderedPageBreak/>
        <w:t>Master Direction on Outsourcing of Information Technology Services</w:t>
      </w:r>
    </w:p>
    <w:bookmarkEnd w:id="22"/>
    <w:p w14:paraId="3A55E12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0BAB8783"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10, 2023</w:t>
      </w:r>
    </w:p>
    <w:p w14:paraId="4E7A671C"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48D271B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Madam/Dear Sir,</w:t>
      </w:r>
    </w:p>
    <w:p w14:paraId="4C6068F2"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29A6D6F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0092A84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36"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37"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38" w:anchor="MD" w:history="1">
        <w:r>
          <w:rPr>
            <w:rStyle w:val="Hyperlink"/>
            <w:rFonts w:ascii="Arial" w:hAnsi="Arial" w:cs="Arial"/>
            <w:sz w:val="20"/>
            <w:szCs w:val="20"/>
          </w:rPr>
          <w:t>enclosed</w:t>
        </w:r>
      </w:hyperlink>
      <w:r>
        <w:rPr>
          <w:rFonts w:ascii="Arial" w:hAnsi="Arial" w:cs="Arial"/>
          <w:color w:val="000000"/>
          <w:sz w:val="20"/>
          <w:szCs w:val="20"/>
        </w:rPr>
        <w:t> herewith.</w:t>
      </w:r>
    </w:p>
    <w:p w14:paraId="154DF1F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6A47C86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5EE0D81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72CE243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695077F2" w14:textId="77777777" w:rsidR="003B6506" w:rsidRDefault="003B6506" w:rsidP="003B6506">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4F1665A4" w14:textId="77777777" w:rsidR="003B6506" w:rsidRPr="004D35B6" w:rsidRDefault="003B6506" w:rsidP="003B6506">
      <w:pPr>
        <w:spacing w:after="0"/>
      </w:pPr>
    </w:p>
    <w:p w14:paraId="29461F8B" w14:textId="77777777" w:rsidR="003B6506" w:rsidRDefault="003B6506" w:rsidP="003B6506">
      <w:pPr>
        <w:pStyle w:val="NormalWeb"/>
        <w:rPr>
          <w:rFonts w:ascii="Arial" w:hAnsi="Arial" w:cs="Arial"/>
          <w:bCs/>
          <w:color w:val="000000"/>
          <w:sz w:val="20"/>
          <w:szCs w:val="20"/>
        </w:rPr>
      </w:pPr>
    </w:p>
    <w:p w14:paraId="0234DE9B" w14:textId="77777777" w:rsidR="003B6506" w:rsidRDefault="003B6506" w:rsidP="003B6506">
      <w:pPr>
        <w:spacing w:after="0"/>
      </w:pPr>
      <w:r>
        <w:t>More details can be referred to in the below link.</w:t>
      </w:r>
    </w:p>
    <w:p w14:paraId="414CA23F"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9" w:history="1">
        <w:r w:rsidRPr="005F425E">
          <w:rPr>
            <w:rStyle w:val="Hyperlink"/>
            <w:rFonts w:ascii="Arial" w:hAnsi="Arial" w:cs="Arial"/>
            <w:bCs/>
            <w:sz w:val="20"/>
            <w:szCs w:val="20"/>
          </w:rPr>
          <w:t>https://rbi.org.in/Scripts/NotificationUser.aspx?Id=12486&amp;Mode=0</w:t>
        </w:r>
      </w:hyperlink>
    </w:p>
    <w:bookmarkEnd w:id="23"/>
    <w:p w14:paraId="33F91EBC" w14:textId="77777777" w:rsidR="003B6506" w:rsidRDefault="003B6506" w:rsidP="003B6506">
      <w:pPr>
        <w:pStyle w:val="NormalWeb"/>
        <w:rPr>
          <w:rFonts w:ascii="Arial" w:hAnsi="Arial" w:cs="Arial"/>
          <w:bCs/>
          <w:color w:val="000000"/>
          <w:sz w:val="20"/>
          <w:szCs w:val="20"/>
        </w:rPr>
      </w:pPr>
    </w:p>
    <w:bookmarkEnd w:id="24"/>
    <w:p w14:paraId="021B5C1F" w14:textId="77777777" w:rsidR="003B6506" w:rsidRDefault="003B6506" w:rsidP="00842913">
      <w:pPr>
        <w:rPr>
          <w:lang w:val="en-US"/>
        </w:rPr>
      </w:pPr>
    </w:p>
    <w:p w14:paraId="06265CF9" w14:textId="77777777" w:rsidR="003B6506" w:rsidRDefault="003B6506" w:rsidP="00842913">
      <w:pPr>
        <w:rPr>
          <w:lang w:val="en-US"/>
        </w:rPr>
      </w:pPr>
    </w:p>
    <w:p w14:paraId="401670D9" w14:textId="77777777" w:rsidR="003B6506" w:rsidRDefault="003B6506" w:rsidP="003B6506">
      <w:pPr>
        <w:pStyle w:val="NormalWeb"/>
        <w:rPr>
          <w:rFonts w:ascii="Arial" w:hAnsi="Arial" w:cs="Arial"/>
          <w:b/>
          <w:bCs/>
          <w:color w:val="000000"/>
          <w:sz w:val="20"/>
          <w:szCs w:val="20"/>
        </w:rPr>
      </w:pPr>
      <w:bookmarkStart w:id="25" w:name="OLE_LINK56"/>
      <w:bookmarkStart w:id="26" w:name="_Hlk141825172"/>
      <w:r>
        <w:rPr>
          <w:rFonts w:ascii="Arial" w:hAnsi="Arial" w:cs="Arial"/>
          <w:b/>
          <w:bCs/>
          <w:color w:val="000000"/>
          <w:sz w:val="20"/>
          <w:szCs w:val="20"/>
        </w:rPr>
        <w:lastRenderedPageBreak/>
        <w:t>Framework for acceptance of Green Deposits</w:t>
      </w:r>
    </w:p>
    <w:bookmarkEnd w:id="25"/>
    <w:p w14:paraId="37F4020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26FDE404"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11, 2023</w:t>
      </w:r>
    </w:p>
    <w:p w14:paraId="75212665"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13CAF2B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Madam/Dear Sir,</w:t>
      </w:r>
    </w:p>
    <w:p w14:paraId="6BCD4FD5"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3E7C8EE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4B83C6F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40"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19755D75"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468F15E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7A4885A0"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4B3B403D" w14:textId="77777777" w:rsidR="003B6506" w:rsidRDefault="003B6506" w:rsidP="003B6506">
      <w:pPr>
        <w:pStyle w:val="NormalWeb"/>
        <w:rPr>
          <w:rFonts w:ascii="Arial" w:hAnsi="Arial" w:cs="Arial"/>
          <w:bCs/>
          <w:color w:val="000000"/>
          <w:sz w:val="20"/>
          <w:szCs w:val="20"/>
        </w:rPr>
      </w:pPr>
    </w:p>
    <w:p w14:paraId="3B1C3A67" w14:textId="77777777" w:rsidR="003B6506" w:rsidRDefault="003B6506" w:rsidP="003B6506">
      <w:pPr>
        <w:spacing w:after="0"/>
      </w:pPr>
      <w:r>
        <w:t>More details can be referred to in the below link.</w:t>
      </w:r>
    </w:p>
    <w:p w14:paraId="44F95DE1"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1" w:history="1">
        <w:r w:rsidRPr="005F425E">
          <w:rPr>
            <w:rStyle w:val="Hyperlink"/>
            <w:rFonts w:ascii="Arial" w:hAnsi="Arial" w:cs="Arial"/>
            <w:bCs/>
            <w:sz w:val="20"/>
            <w:szCs w:val="20"/>
          </w:rPr>
          <w:t>https://rbi.org.in/Scripts/NotificationUser.aspx?Id=12487&amp;Mode=0</w:t>
        </w:r>
      </w:hyperlink>
    </w:p>
    <w:p w14:paraId="2D936020" w14:textId="77777777" w:rsidR="003B6506" w:rsidRDefault="003B6506" w:rsidP="003B6506">
      <w:pPr>
        <w:pStyle w:val="NormalWeb"/>
        <w:rPr>
          <w:rFonts w:ascii="Arial" w:hAnsi="Arial" w:cs="Arial"/>
          <w:bCs/>
          <w:color w:val="000000"/>
          <w:sz w:val="20"/>
          <w:szCs w:val="20"/>
        </w:rPr>
      </w:pPr>
    </w:p>
    <w:p w14:paraId="09DB67DF" w14:textId="77777777" w:rsidR="003B6506" w:rsidRDefault="003B6506" w:rsidP="003B6506">
      <w:pPr>
        <w:pStyle w:val="NormalWeb"/>
        <w:rPr>
          <w:rFonts w:ascii="Arial" w:hAnsi="Arial" w:cs="Arial"/>
          <w:bCs/>
          <w:color w:val="000000"/>
          <w:sz w:val="20"/>
          <w:szCs w:val="20"/>
        </w:rPr>
      </w:pPr>
    </w:p>
    <w:p w14:paraId="412C8AFC" w14:textId="77777777" w:rsidR="003B6506" w:rsidRDefault="003B6506" w:rsidP="003B6506">
      <w:pPr>
        <w:pStyle w:val="NormalWeb"/>
        <w:rPr>
          <w:rFonts w:ascii="Arial" w:hAnsi="Arial" w:cs="Arial"/>
          <w:bCs/>
          <w:color w:val="000000"/>
          <w:sz w:val="20"/>
          <w:szCs w:val="20"/>
        </w:rPr>
      </w:pPr>
    </w:p>
    <w:p w14:paraId="64DCCF7E" w14:textId="77777777" w:rsidR="003B6506" w:rsidRDefault="003B6506" w:rsidP="003B6506">
      <w:pPr>
        <w:pStyle w:val="NormalWeb"/>
        <w:rPr>
          <w:rFonts w:ascii="Arial" w:hAnsi="Arial" w:cs="Arial"/>
          <w:bCs/>
          <w:color w:val="000000"/>
          <w:sz w:val="20"/>
          <w:szCs w:val="20"/>
        </w:rPr>
      </w:pPr>
    </w:p>
    <w:p w14:paraId="06110ED6" w14:textId="77777777" w:rsidR="003B6506" w:rsidRDefault="003B6506" w:rsidP="003B6506">
      <w:pPr>
        <w:pStyle w:val="NormalWeb"/>
        <w:rPr>
          <w:rFonts w:ascii="Arial" w:hAnsi="Arial" w:cs="Arial"/>
          <w:bCs/>
          <w:color w:val="000000"/>
          <w:sz w:val="20"/>
          <w:szCs w:val="20"/>
        </w:rPr>
      </w:pPr>
    </w:p>
    <w:p w14:paraId="5772D719" w14:textId="77777777" w:rsidR="003B6506" w:rsidRDefault="003B6506" w:rsidP="003B6506">
      <w:pPr>
        <w:pStyle w:val="NormalWeb"/>
        <w:rPr>
          <w:rFonts w:ascii="Arial" w:hAnsi="Arial" w:cs="Arial"/>
          <w:bCs/>
          <w:color w:val="000000"/>
          <w:sz w:val="20"/>
          <w:szCs w:val="20"/>
        </w:rPr>
      </w:pPr>
    </w:p>
    <w:p w14:paraId="6BB2AC20" w14:textId="77777777" w:rsidR="003B6506" w:rsidRDefault="003B6506" w:rsidP="003B6506">
      <w:pPr>
        <w:pStyle w:val="NormalWeb"/>
        <w:rPr>
          <w:rFonts w:ascii="Arial" w:hAnsi="Arial" w:cs="Arial"/>
          <w:bCs/>
          <w:color w:val="000000"/>
          <w:sz w:val="20"/>
          <w:szCs w:val="20"/>
        </w:rPr>
      </w:pPr>
    </w:p>
    <w:bookmarkEnd w:id="26"/>
    <w:p w14:paraId="57B75BEE" w14:textId="77777777" w:rsidR="003B6506" w:rsidRDefault="003B6506" w:rsidP="00842913">
      <w:pPr>
        <w:rPr>
          <w:lang w:val="en-US"/>
        </w:rPr>
      </w:pPr>
    </w:p>
    <w:p w14:paraId="4ACACAC7" w14:textId="77777777" w:rsidR="003B6506" w:rsidRDefault="003B6506" w:rsidP="003B6506">
      <w:pPr>
        <w:pStyle w:val="NormalWeb"/>
        <w:rPr>
          <w:rFonts w:ascii="Arial" w:hAnsi="Arial" w:cs="Arial"/>
          <w:b/>
          <w:bCs/>
          <w:color w:val="000000"/>
          <w:sz w:val="20"/>
          <w:szCs w:val="20"/>
        </w:rPr>
      </w:pPr>
      <w:bookmarkStart w:id="27" w:name="_Hlk141826365"/>
      <w:r>
        <w:rPr>
          <w:rFonts w:ascii="Arial" w:hAnsi="Arial" w:cs="Arial"/>
          <w:b/>
          <w:bCs/>
          <w:color w:val="000000"/>
          <w:sz w:val="20"/>
          <w:szCs w:val="20"/>
        </w:rPr>
        <w:lastRenderedPageBreak/>
        <w:t>Master Circular- Prudential Norms on Capital Adequacy - Primary (Urban) Co-operative Banks (UCBs)</w:t>
      </w:r>
    </w:p>
    <w:p w14:paraId="60D218E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RBI/2023-24/17</w:t>
      </w:r>
      <w:r>
        <w:rPr>
          <w:rFonts w:ascii="Arial" w:hAnsi="Arial" w:cs="Arial"/>
          <w:color w:val="000000"/>
          <w:sz w:val="20"/>
          <w:szCs w:val="20"/>
        </w:rPr>
        <w:br/>
        <w:t>DOR.CAP.REC.11/09.18.201/2023-24</w:t>
      </w:r>
    </w:p>
    <w:p w14:paraId="7712ED66"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April 20, 2023</w:t>
      </w:r>
    </w:p>
    <w:p w14:paraId="2C2A4FD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6E452F89"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 Madam,</w:t>
      </w:r>
    </w:p>
    <w:p w14:paraId="6F3D8B76"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Circular - Prudential Norms on Capital Adequacy - Primary (Urban) Co-operative Banks (UCBs)</w:t>
      </w:r>
    </w:p>
    <w:p w14:paraId="271C0EE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2" w:tgtFrame="_blank" w:history="1">
        <w:r>
          <w:rPr>
            <w:rStyle w:val="Hyperlink"/>
            <w:rFonts w:ascii="Arial" w:hAnsi="Arial" w:cs="Arial"/>
            <w:sz w:val="20"/>
            <w:szCs w:val="20"/>
          </w:rPr>
          <w:t>Master Circular DOR.CAP.REC.2/09.18.201/2022-23 dated April 1, 2022</w:t>
        </w:r>
      </w:hyperlink>
      <w:r>
        <w:rPr>
          <w:rFonts w:ascii="Arial" w:hAnsi="Arial" w:cs="Arial"/>
          <w:color w:val="000000"/>
          <w:sz w:val="20"/>
          <w:szCs w:val="20"/>
        </w:rPr>
        <w:t> on the captioned subject.</w:t>
      </w:r>
    </w:p>
    <w:p w14:paraId="7A747015"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The enclosed </w:t>
      </w:r>
      <w:hyperlink r:id="rId43"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April 19, 2023 as listed in the </w:t>
      </w:r>
      <w:hyperlink r:id="rId44" w:anchor="APP" w:history="1">
        <w:r>
          <w:rPr>
            <w:rStyle w:val="Hyperlink"/>
            <w:rFonts w:ascii="Arial" w:hAnsi="Arial" w:cs="Arial"/>
            <w:sz w:val="20"/>
            <w:szCs w:val="20"/>
          </w:rPr>
          <w:t>Appendix</w:t>
        </w:r>
      </w:hyperlink>
      <w:r>
        <w:rPr>
          <w:rFonts w:ascii="Arial" w:hAnsi="Arial" w:cs="Arial"/>
          <w:color w:val="000000"/>
          <w:sz w:val="20"/>
          <w:szCs w:val="20"/>
        </w:rPr>
        <w:t>.</w:t>
      </w:r>
    </w:p>
    <w:p w14:paraId="5FFCD05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00D247A5"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1E133FD6" w14:textId="77777777" w:rsidR="003B6506" w:rsidRDefault="003B6506" w:rsidP="003B6506">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384C5BD" w14:textId="77777777" w:rsidR="003B6506" w:rsidRDefault="003B6506" w:rsidP="003B6506">
      <w:pPr>
        <w:pStyle w:val="NormalWeb"/>
        <w:rPr>
          <w:rFonts w:ascii="Arial" w:hAnsi="Arial" w:cs="Arial"/>
          <w:bCs/>
          <w:color w:val="000000"/>
          <w:sz w:val="20"/>
          <w:szCs w:val="20"/>
        </w:rPr>
      </w:pPr>
    </w:p>
    <w:p w14:paraId="77A2D68F" w14:textId="77777777" w:rsidR="003B6506" w:rsidRDefault="003B6506" w:rsidP="003B6506">
      <w:pPr>
        <w:pStyle w:val="NormalWeb"/>
        <w:rPr>
          <w:rFonts w:ascii="Arial" w:hAnsi="Arial" w:cs="Arial"/>
          <w:bCs/>
          <w:color w:val="000000"/>
          <w:sz w:val="20"/>
          <w:szCs w:val="20"/>
        </w:rPr>
      </w:pPr>
    </w:p>
    <w:p w14:paraId="3D0E2DE0" w14:textId="77777777" w:rsidR="003B6506" w:rsidRDefault="003B6506" w:rsidP="003B6506">
      <w:pPr>
        <w:spacing w:after="0"/>
      </w:pPr>
      <w:r>
        <w:t>More details can be referred to in the below link.</w:t>
      </w:r>
    </w:p>
    <w:p w14:paraId="6402C303"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5F425E">
          <w:rPr>
            <w:rStyle w:val="Hyperlink"/>
            <w:rFonts w:ascii="Arial" w:hAnsi="Arial" w:cs="Arial"/>
            <w:bCs/>
            <w:sz w:val="20"/>
            <w:szCs w:val="20"/>
          </w:rPr>
          <w:t>https://rbi.org.in/Scripts/NotificationUser.aspx?Id=12490&amp;Mode=0</w:t>
        </w:r>
      </w:hyperlink>
    </w:p>
    <w:p w14:paraId="590045B8" w14:textId="77777777" w:rsidR="003B6506" w:rsidRDefault="003B6506" w:rsidP="003B6506">
      <w:pPr>
        <w:pStyle w:val="NormalWeb"/>
        <w:rPr>
          <w:rFonts w:ascii="Arial" w:hAnsi="Arial" w:cs="Arial"/>
          <w:bCs/>
          <w:color w:val="000000"/>
          <w:sz w:val="20"/>
          <w:szCs w:val="20"/>
        </w:rPr>
      </w:pPr>
    </w:p>
    <w:p w14:paraId="7A7F98CE" w14:textId="77777777" w:rsidR="003B6506" w:rsidRDefault="003B6506" w:rsidP="003B6506">
      <w:pPr>
        <w:pStyle w:val="NormalWeb"/>
        <w:rPr>
          <w:rFonts w:ascii="Arial" w:hAnsi="Arial" w:cs="Arial"/>
          <w:bCs/>
          <w:color w:val="000000"/>
          <w:sz w:val="20"/>
          <w:szCs w:val="20"/>
        </w:rPr>
      </w:pPr>
    </w:p>
    <w:p w14:paraId="0C16056F" w14:textId="77777777" w:rsidR="003B6506" w:rsidRDefault="003B6506" w:rsidP="003B6506">
      <w:pPr>
        <w:pStyle w:val="NormalWeb"/>
        <w:rPr>
          <w:rFonts w:ascii="Arial" w:hAnsi="Arial" w:cs="Arial"/>
          <w:bCs/>
          <w:color w:val="000000"/>
          <w:sz w:val="20"/>
          <w:szCs w:val="20"/>
        </w:rPr>
      </w:pPr>
    </w:p>
    <w:p w14:paraId="43DB2AB2" w14:textId="77777777" w:rsidR="003B6506" w:rsidRDefault="003B6506" w:rsidP="003B6506">
      <w:pPr>
        <w:pStyle w:val="NormalWeb"/>
        <w:rPr>
          <w:rFonts w:ascii="Arial" w:hAnsi="Arial" w:cs="Arial"/>
          <w:color w:val="000000"/>
          <w:sz w:val="20"/>
          <w:szCs w:val="20"/>
        </w:rPr>
      </w:pPr>
    </w:p>
    <w:p w14:paraId="4A01D16B" w14:textId="77777777" w:rsidR="003B6506" w:rsidRDefault="003B6506" w:rsidP="003B6506">
      <w:pPr>
        <w:pStyle w:val="NormalWeb"/>
        <w:rPr>
          <w:rFonts w:ascii="Arial" w:hAnsi="Arial" w:cs="Arial"/>
          <w:color w:val="000000"/>
          <w:sz w:val="20"/>
          <w:szCs w:val="20"/>
        </w:rPr>
      </w:pPr>
    </w:p>
    <w:p w14:paraId="42CBDF25" w14:textId="77777777" w:rsidR="003B6506" w:rsidRDefault="003B6506" w:rsidP="003B6506">
      <w:pPr>
        <w:pStyle w:val="NormalWeb"/>
        <w:rPr>
          <w:rFonts w:ascii="Arial" w:hAnsi="Arial" w:cs="Arial"/>
          <w:color w:val="000000"/>
          <w:sz w:val="20"/>
          <w:szCs w:val="20"/>
        </w:rPr>
      </w:pPr>
    </w:p>
    <w:p w14:paraId="223C7026" w14:textId="77777777" w:rsidR="003B6506" w:rsidRDefault="003B6506" w:rsidP="003B6506">
      <w:pPr>
        <w:pStyle w:val="NormalWeb"/>
        <w:rPr>
          <w:rFonts w:ascii="Arial" w:hAnsi="Arial" w:cs="Arial"/>
          <w:color w:val="000000"/>
          <w:sz w:val="20"/>
          <w:szCs w:val="20"/>
        </w:rPr>
      </w:pPr>
    </w:p>
    <w:p w14:paraId="03A73641" w14:textId="77777777" w:rsidR="003B6506" w:rsidRDefault="003B6506" w:rsidP="003B6506">
      <w:pPr>
        <w:pStyle w:val="NormalWeb"/>
        <w:rPr>
          <w:rFonts w:ascii="Arial" w:hAnsi="Arial" w:cs="Arial"/>
          <w:color w:val="000000"/>
          <w:sz w:val="20"/>
          <w:szCs w:val="20"/>
        </w:rPr>
      </w:pPr>
    </w:p>
    <w:bookmarkEnd w:id="27"/>
    <w:p w14:paraId="2CCB3B29" w14:textId="77777777" w:rsidR="003B6506" w:rsidRDefault="003B6506" w:rsidP="00842913">
      <w:pPr>
        <w:rPr>
          <w:lang w:val="en-US"/>
        </w:rPr>
      </w:pPr>
    </w:p>
    <w:p w14:paraId="31C6DDC0" w14:textId="77777777" w:rsidR="003B6506" w:rsidRDefault="003B6506" w:rsidP="00842913">
      <w:pPr>
        <w:rPr>
          <w:lang w:val="en-US"/>
        </w:rPr>
      </w:pPr>
    </w:p>
    <w:p w14:paraId="4AC82B4E" w14:textId="77777777" w:rsidR="003B6506" w:rsidRDefault="003B6506" w:rsidP="003B6506">
      <w:pPr>
        <w:pStyle w:val="NormalWeb"/>
        <w:rPr>
          <w:rFonts w:ascii="Arial" w:hAnsi="Arial" w:cs="Arial"/>
          <w:b/>
          <w:bCs/>
          <w:color w:val="000000"/>
          <w:sz w:val="20"/>
          <w:szCs w:val="20"/>
        </w:rPr>
      </w:pPr>
      <w:bookmarkStart w:id="28" w:name="_Hlk141829312"/>
      <w:bookmarkStart w:id="29" w:name="_Hlk141825238"/>
      <w:r>
        <w:rPr>
          <w:rFonts w:ascii="Arial" w:hAnsi="Arial" w:cs="Arial"/>
          <w:b/>
          <w:bCs/>
          <w:color w:val="000000"/>
          <w:sz w:val="20"/>
          <w:szCs w:val="20"/>
        </w:rPr>
        <w:lastRenderedPageBreak/>
        <w:t>Provisioning for standard assets by primary (Urban) co-operative banks – revised norms under four-tiered regulatory framework</w:t>
      </w:r>
    </w:p>
    <w:p w14:paraId="7C3238FB" w14:textId="77777777" w:rsidR="003B6506" w:rsidRDefault="003B6506" w:rsidP="003B6506">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2DC0F9BC" w14:textId="77777777" w:rsidR="003B6506" w:rsidRDefault="003B6506" w:rsidP="003B6506">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5F396136" w14:textId="77777777" w:rsidR="003B6506" w:rsidRDefault="003B6506" w:rsidP="003B6506">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37532C2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Dear Sir,</w:t>
      </w:r>
    </w:p>
    <w:p w14:paraId="0CD0F430"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47349520"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w:t>
      </w:r>
      <w:hyperlink r:id="rId46"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4749D599"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47"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48"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3B6506" w14:paraId="6FB60741" w14:textId="77777777" w:rsidTr="00781F9A">
        <w:tc>
          <w:tcPr>
            <w:tcW w:w="497" w:type="pct"/>
            <w:vMerge w:val="restart"/>
            <w:tcMar>
              <w:top w:w="0" w:type="dxa"/>
              <w:left w:w="45" w:type="dxa"/>
              <w:bottom w:w="0" w:type="dxa"/>
              <w:right w:w="45" w:type="dxa"/>
            </w:tcMar>
            <w:vAlign w:val="center"/>
            <w:hideMark/>
          </w:tcPr>
          <w:p w14:paraId="76943AC7" w14:textId="77777777" w:rsidR="003B6506" w:rsidRDefault="003B6506" w:rsidP="00781F9A">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2F9FC939" w14:textId="77777777" w:rsidR="003B6506" w:rsidRDefault="003B6506" w:rsidP="00781F9A">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1FF75CF6" w14:textId="77777777" w:rsidR="003B6506" w:rsidRDefault="003B6506" w:rsidP="00781F9A">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3B6506" w14:paraId="74284D2C" w14:textId="77777777" w:rsidTr="00781F9A">
        <w:trPr>
          <w:trHeight w:val="162"/>
        </w:trPr>
        <w:tc>
          <w:tcPr>
            <w:tcW w:w="497" w:type="pct"/>
            <w:vMerge/>
            <w:vAlign w:val="center"/>
            <w:hideMark/>
          </w:tcPr>
          <w:p w14:paraId="35414A2A" w14:textId="77777777" w:rsidR="003B6506" w:rsidRDefault="003B6506" w:rsidP="00781F9A">
            <w:pPr>
              <w:jc w:val="both"/>
              <w:rPr>
                <w:rFonts w:ascii="Arial" w:hAnsi="Arial" w:cs="Arial"/>
                <w:color w:val="000000"/>
                <w:sz w:val="20"/>
                <w:szCs w:val="20"/>
              </w:rPr>
            </w:pPr>
          </w:p>
        </w:tc>
        <w:tc>
          <w:tcPr>
            <w:tcW w:w="3252" w:type="pct"/>
            <w:vMerge/>
            <w:vAlign w:val="center"/>
            <w:hideMark/>
          </w:tcPr>
          <w:p w14:paraId="24C70959" w14:textId="77777777" w:rsidR="003B6506" w:rsidRDefault="003B6506" w:rsidP="00781F9A">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02BE57E1" w14:textId="77777777" w:rsidR="003B6506" w:rsidRDefault="003B6506" w:rsidP="00781F9A">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5B3DFD39" w14:textId="77777777" w:rsidR="003B6506" w:rsidRDefault="003B6506" w:rsidP="00781F9A">
            <w:pPr>
              <w:jc w:val="center"/>
              <w:rPr>
                <w:rFonts w:ascii="Arial" w:hAnsi="Arial" w:cs="Arial"/>
                <w:color w:val="000000"/>
                <w:sz w:val="20"/>
                <w:szCs w:val="20"/>
              </w:rPr>
            </w:pPr>
            <w:r>
              <w:rPr>
                <w:rStyle w:val="head1"/>
                <w:rFonts w:ascii="Arial" w:hAnsi="Arial" w:cs="Arial"/>
                <w:b/>
                <w:bCs/>
                <w:color w:val="000000"/>
                <w:sz w:val="20"/>
                <w:szCs w:val="20"/>
              </w:rPr>
              <w:t>Tier I</w:t>
            </w:r>
          </w:p>
        </w:tc>
      </w:tr>
      <w:tr w:rsidR="003B6506" w14:paraId="49A9875D" w14:textId="77777777" w:rsidTr="00781F9A">
        <w:tc>
          <w:tcPr>
            <w:tcW w:w="497" w:type="pct"/>
            <w:tcMar>
              <w:top w:w="0" w:type="dxa"/>
              <w:left w:w="45" w:type="dxa"/>
              <w:bottom w:w="0" w:type="dxa"/>
              <w:right w:w="45" w:type="dxa"/>
            </w:tcMar>
            <w:vAlign w:val="center"/>
            <w:hideMark/>
          </w:tcPr>
          <w:p w14:paraId="49257D2E"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3E4032A4" w14:textId="77777777" w:rsidR="003B6506" w:rsidRDefault="003B6506" w:rsidP="00781F9A">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3FE38AC1"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174EEB67"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0.25%</w:t>
            </w:r>
          </w:p>
        </w:tc>
      </w:tr>
      <w:tr w:rsidR="003B6506" w14:paraId="1E7C762E" w14:textId="77777777" w:rsidTr="00781F9A">
        <w:tc>
          <w:tcPr>
            <w:tcW w:w="497" w:type="pct"/>
            <w:tcMar>
              <w:top w:w="0" w:type="dxa"/>
              <w:left w:w="45" w:type="dxa"/>
              <w:bottom w:w="0" w:type="dxa"/>
              <w:right w:w="45" w:type="dxa"/>
            </w:tcMar>
            <w:vAlign w:val="center"/>
            <w:hideMark/>
          </w:tcPr>
          <w:p w14:paraId="07BAD66D"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25C0CCB2" w14:textId="77777777" w:rsidR="003B6506" w:rsidRDefault="003B6506" w:rsidP="00781F9A">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70798BDF"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01F7E798"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1.00%</w:t>
            </w:r>
          </w:p>
        </w:tc>
      </w:tr>
      <w:tr w:rsidR="003B6506" w14:paraId="6E968075" w14:textId="77777777" w:rsidTr="00781F9A">
        <w:trPr>
          <w:trHeight w:val="374"/>
        </w:trPr>
        <w:tc>
          <w:tcPr>
            <w:tcW w:w="497" w:type="pct"/>
            <w:tcMar>
              <w:top w:w="0" w:type="dxa"/>
              <w:left w:w="45" w:type="dxa"/>
              <w:bottom w:w="0" w:type="dxa"/>
              <w:right w:w="45" w:type="dxa"/>
            </w:tcMar>
            <w:vAlign w:val="center"/>
            <w:hideMark/>
          </w:tcPr>
          <w:p w14:paraId="27CE92E3"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3AE5E695" w14:textId="77777777" w:rsidR="003B6506" w:rsidRDefault="003B6506" w:rsidP="00781F9A">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20CBACFC"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40B804A2"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0.75%</w:t>
            </w:r>
          </w:p>
        </w:tc>
      </w:tr>
      <w:tr w:rsidR="003B6506" w14:paraId="796EC7DF" w14:textId="77777777" w:rsidTr="00781F9A">
        <w:tc>
          <w:tcPr>
            <w:tcW w:w="497" w:type="pct"/>
            <w:tcMar>
              <w:top w:w="0" w:type="dxa"/>
              <w:left w:w="45" w:type="dxa"/>
              <w:bottom w:w="0" w:type="dxa"/>
              <w:right w:w="45" w:type="dxa"/>
            </w:tcMar>
            <w:vAlign w:val="center"/>
            <w:hideMark/>
          </w:tcPr>
          <w:p w14:paraId="1ECAFEE5"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6CA14A5D" w14:textId="77777777" w:rsidR="003B6506" w:rsidRDefault="003B6506" w:rsidP="00781F9A">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02AED450"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0813C4BA"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0.25%</w:t>
            </w:r>
          </w:p>
        </w:tc>
      </w:tr>
    </w:tbl>
    <w:p w14:paraId="29F69E9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752F5A86" w14:textId="77777777" w:rsidR="003B6506" w:rsidRDefault="003B6506" w:rsidP="003B6506">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34B0CC0E" w14:textId="77777777" w:rsidR="003B6506" w:rsidRDefault="003B6506" w:rsidP="003B6506">
      <w:pPr>
        <w:pStyle w:val="NormalWeb"/>
        <w:numPr>
          <w:ilvl w:val="0"/>
          <w:numId w:val="2"/>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14:paraId="7D90F4D9" w14:textId="77777777" w:rsidR="003B6506" w:rsidRDefault="003B6506" w:rsidP="003B650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3D0E18C7" w14:textId="77777777" w:rsidR="003B6506" w:rsidRDefault="003B6506" w:rsidP="003B650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60D94C27" w14:textId="77777777" w:rsidR="003B6506" w:rsidRDefault="003B6506" w:rsidP="003B6506">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0B4B6769" w14:textId="77777777" w:rsidR="003B6506" w:rsidRDefault="003B6506" w:rsidP="003B6506">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66CAE88E" w14:textId="77777777" w:rsidR="003B6506" w:rsidRDefault="003B6506" w:rsidP="003B6506">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1487F62" w14:textId="77777777" w:rsidR="003B6506" w:rsidRDefault="003B6506" w:rsidP="003B6506">
      <w:pPr>
        <w:spacing w:after="0"/>
      </w:pPr>
      <w:r>
        <w:t>More details can be referred to in the below link.</w:t>
      </w:r>
    </w:p>
    <w:p w14:paraId="254B8661"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9" w:history="1">
        <w:r w:rsidRPr="005F425E">
          <w:rPr>
            <w:rStyle w:val="Hyperlink"/>
            <w:rFonts w:ascii="Arial" w:hAnsi="Arial" w:cs="Arial"/>
            <w:bCs/>
            <w:sz w:val="20"/>
            <w:szCs w:val="20"/>
          </w:rPr>
          <w:t>https://rbi.org.in/Scripts/NotificationUser.aspx?Id=12491&amp;Mode=0</w:t>
        </w:r>
      </w:hyperlink>
      <w:bookmarkEnd w:id="28"/>
    </w:p>
    <w:p w14:paraId="45CFF77C" w14:textId="77777777" w:rsidR="003B6506" w:rsidRDefault="003B6506" w:rsidP="003B6506">
      <w:pPr>
        <w:pStyle w:val="NormalWeb"/>
        <w:spacing w:before="240" w:beforeAutospacing="0"/>
        <w:rPr>
          <w:rFonts w:ascii="Arial" w:hAnsi="Arial" w:cs="Arial"/>
          <w:b/>
          <w:bCs/>
          <w:color w:val="000000"/>
          <w:sz w:val="20"/>
          <w:szCs w:val="20"/>
        </w:rPr>
      </w:pPr>
      <w:bookmarkStart w:id="30" w:name="OLE_LINK68"/>
      <w:bookmarkStart w:id="31" w:name="_Hlk141834386"/>
      <w:bookmarkStart w:id="32" w:name="_Hlk141826500"/>
      <w:bookmarkEnd w:id="29"/>
      <w:r>
        <w:rPr>
          <w:rFonts w:ascii="Arial" w:hAnsi="Arial" w:cs="Arial"/>
          <w:b/>
          <w:bCs/>
          <w:color w:val="000000"/>
          <w:sz w:val="20"/>
          <w:szCs w:val="20"/>
        </w:rPr>
        <w:lastRenderedPageBreak/>
        <w:t>Master Circular - Income Recognition, Asset Classification, Provisioning and Other Related Matters – UCBs</w:t>
      </w:r>
    </w:p>
    <w:bookmarkEnd w:id="30"/>
    <w:p w14:paraId="56562F5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436391B2"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May 08, 2023</w:t>
      </w:r>
    </w:p>
    <w:p w14:paraId="5DD9391F"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717143D5"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Dear Sir,</w:t>
      </w:r>
    </w:p>
    <w:p w14:paraId="21443FF6"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5256845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0"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51"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52" w:anchor="AN9" w:history="1">
        <w:r>
          <w:rPr>
            <w:rStyle w:val="Hyperlink"/>
            <w:rFonts w:ascii="Arial" w:hAnsi="Arial" w:cs="Arial"/>
            <w:sz w:val="20"/>
            <w:szCs w:val="20"/>
          </w:rPr>
          <w:t>Annex 9</w:t>
        </w:r>
      </w:hyperlink>
      <w:r>
        <w:rPr>
          <w:rFonts w:ascii="Arial" w:hAnsi="Arial" w:cs="Arial"/>
          <w:color w:val="000000"/>
          <w:sz w:val="20"/>
          <w:szCs w:val="20"/>
        </w:rPr>
        <w:t>.</w:t>
      </w:r>
    </w:p>
    <w:p w14:paraId="5C1F5AB0"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39E6F96A"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CFB2B6D" w14:textId="77777777" w:rsidR="003B6506" w:rsidRDefault="003B6506" w:rsidP="003B6506">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7ABDDF38" w14:textId="77777777" w:rsidR="003B6506" w:rsidRDefault="003B6506" w:rsidP="003B6506">
      <w:pPr>
        <w:pStyle w:val="NormalWeb"/>
        <w:spacing w:before="240" w:beforeAutospacing="0"/>
        <w:rPr>
          <w:rFonts w:ascii="Arial" w:hAnsi="Arial" w:cs="Arial"/>
          <w:bCs/>
          <w:color w:val="000000"/>
          <w:sz w:val="20"/>
          <w:szCs w:val="20"/>
        </w:rPr>
      </w:pPr>
    </w:p>
    <w:p w14:paraId="61295377" w14:textId="77777777" w:rsidR="003B6506" w:rsidRDefault="003B6506" w:rsidP="003B6506">
      <w:pPr>
        <w:spacing w:before="240" w:after="0"/>
      </w:pPr>
      <w:r>
        <w:t>More details can be referred to in the below link.</w:t>
      </w:r>
    </w:p>
    <w:p w14:paraId="0973DA45" w14:textId="77777777" w:rsidR="003B6506" w:rsidRDefault="003B6506" w:rsidP="003B650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3" w:history="1">
        <w:r w:rsidRPr="005F425E">
          <w:rPr>
            <w:rStyle w:val="Hyperlink"/>
            <w:rFonts w:ascii="Arial" w:hAnsi="Arial" w:cs="Arial"/>
            <w:bCs/>
            <w:sz w:val="20"/>
            <w:szCs w:val="20"/>
          </w:rPr>
          <w:t>https://rbi.org.in/Scripts/NotificationUser.aspx?Id=12499&amp;Mode=0</w:t>
        </w:r>
      </w:hyperlink>
    </w:p>
    <w:bookmarkEnd w:id="31"/>
    <w:p w14:paraId="3C893AF8" w14:textId="77777777" w:rsidR="003B6506" w:rsidRDefault="003B6506" w:rsidP="003B6506">
      <w:pPr>
        <w:pStyle w:val="NormalWeb"/>
        <w:spacing w:before="240" w:beforeAutospacing="0"/>
        <w:rPr>
          <w:rFonts w:ascii="Arial" w:hAnsi="Arial" w:cs="Arial"/>
          <w:bCs/>
          <w:color w:val="000000"/>
          <w:sz w:val="20"/>
          <w:szCs w:val="20"/>
        </w:rPr>
      </w:pPr>
    </w:p>
    <w:p w14:paraId="77A814E1" w14:textId="77777777" w:rsidR="003B6506" w:rsidRDefault="003B6506" w:rsidP="003B6506">
      <w:pPr>
        <w:pStyle w:val="NormalWeb"/>
        <w:spacing w:before="240" w:beforeAutospacing="0"/>
        <w:rPr>
          <w:rFonts w:ascii="Arial" w:hAnsi="Arial" w:cs="Arial"/>
          <w:bCs/>
          <w:color w:val="000000"/>
          <w:sz w:val="20"/>
          <w:szCs w:val="20"/>
        </w:rPr>
      </w:pPr>
    </w:p>
    <w:p w14:paraId="0636054F" w14:textId="77777777" w:rsidR="003B6506" w:rsidRDefault="003B6506" w:rsidP="003B6506">
      <w:pPr>
        <w:pStyle w:val="NormalWeb"/>
        <w:spacing w:before="240" w:beforeAutospacing="0"/>
        <w:rPr>
          <w:rFonts w:ascii="Arial" w:hAnsi="Arial" w:cs="Arial"/>
          <w:bCs/>
          <w:color w:val="000000"/>
          <w:sz w:val="20"/>
          <w:szCs w:val="20"/>
        </w:rPr>
      </w:pPr>
    </w:p>
    <w:p w14:paraId="61766E0E" w14:textId="77777777" w:rsidR="003B6506" w:rsidRDefault="003B6506" w:rsidP="003B6506">
      <w:pPr>
        <w:pStyle w:val="NormalWeb"/>
        <w:spacing w:before="240" w:beforeAutospacing="0"/>
        <w:rPr>
          <w:rFonts w:ascii="Arial" w:hAnsi="Arial" w:cs="Arial"/>
          <w:bCs/>
          <w:color w:val="000000"/>
          <w:sz w:val="20"/>
          <w:szCs w:val="20"/>
        </w:rPr>
      </w:pPr>
    </w:p>
    <w:p w14:paraId="1768FE6F" w14:textId="77777777" w:rsidR="003B6506" w:rsidRDefault="003B6506" w:rsidP="003B6506">
      <w:pPr>
        <w:pStyle w:val="NormalWeb"/>
        <w:spacing w:before="240" w:beforeAutospacing="0"/>
        <w:rPr>
          <w:rFonts w:ascii="Arial" w:hAnsi="Arial" w:cs="Arial"/>
          <w:bCs/>
          <w:color w:val="000000"/>
          <w:sz w:val="20"/>
          <w:szCs w:val="20"/>
        </w:rPr>
      </w:pPr>
    </w:p>
    <w:p w14:paraId="31F598A7" w14:textId="77777777" w:rsidR="003B6506" w:rsidRDefault="003B6506" w:rsidP="003B6506">
      <w:pPr>
        <w:pStyle w:val="NormalWeb"/>
        <w:spacing w:before="240" w:beforeAutospacing="0"/>
        <w:rPr>
          <w:rFonts w:ascii="Arial" w:hAnsi="Arial" w:cs="Arial"/>
          <w:bCs/>
          <w:color w:val="000000"/>
          <w:sz w:val="20"/>
          <w:szCs w:val="20"/>
        </w:rPr>
      </w:pPr>
    </w:p>
    <w:p w14:paraId="35EE1E94" w14:textId="77777777" w:rsidR="003B6506" w:rsidRDefault="003B6506" w:rsidP="003B6506">
      <w:pPr>
        <w:pStyle w:val="NormalWeb"/>
        <w:spacing w:before="240" w:beforeAutospacing="0"/>
        <w:rPr>
          <w:rFonts w:ascii="Arial" w:hAnsi="Arial" w:cs="Arial"/>
          <w:bCs/>
          <w:color w:val="000000"/>
          <w:sz w:val="20"/>
          <w:szCs w:val="20"/>
        </w:rPr>
      </w:pPr>
    </w:p>
    <w:p w14:paraId="0B17DA6D" w14:textId="77777777" w:rsidR="003B6506" w:rsidRDefault="003B6506" w:rsidP="003B6506">
      <w:pPr>
        <w:pStyle w:val="NormalWeb"/>
        <w:spacing w:before="240" w:beforeAutospacing="0"/>
        <w:rPr>
          <w:rFonts w:ascii="Arial" w:hAnsi="Arial" w:cs="Arial"/>
          <w:bCs/>
          <w:color w:val="000000"/>
          <w:sz w:val="20"/>
          <w:szCs w:val="20"/>
        </w:rPr>
      </w:pPr>
    </w:p>
    <w:p w14:paraId="2D234617" w14:textId="77777777" w:rsidR="003B6506" w:rsidRDefault="003B6506" w:rsidP="003B6506">
      <w:pPr>
        <w:pStyle w:val="NormalWeb"/>
        <w:spacing w:before="240" w:beforeAutospacing="0"/>
        <w:rPr>
          <w:rFonts w:ascii="Arial" w:hAnsi="Arial" w:cs="Arial"/>
          <w:bCs/>
          <w:color w:val="000000"/>
          <w:sz w:val="20"/>
          <w:szCs w:val="20"/>
        </w:rPr>
      </w:pPr>
    </w:p>
    <w:p w14:paraId="3D44A690" w14:textId="77777777" w:rsidR="003B6506" w:rsidRDefault="003B6506" w:rsidP="003B6506">
      <w:pPr>
        <w:pStyle w:val="NormalWeb"/>
        <w:spacing w:before="240" w:beforeAutospacing="0"/>
        <w:rPr>
          <w:rFonts w:ascii="Arial" w:hAnsi="Arial" w:cs="Arial"/>
          <w:bCs/>
          <w:color w:val="000000"/>
          <w:sz w:val="20"/>
          <w:szCs w:val="20"/>
        </w:rPr>
      </w:pPr>
    </w:p>
    <w:bookmarkEnd w:id="32"/>
    <w:p w14:paraId="050FB268" w14:textId="77777777" w:rsidR="003B6506" w:rsidRDefault="003B6506" w:rsidP="00842913">
      <w:pPr>
        <w:rPr>
          <w:lang w:val="en-US"/>
        </w:rPr>
      </w:pPr>
    </w:p>
    <w:p w14:paraId="7E6779C9" w14:textId="77777777" w:rsidR="003B6506" w:rsidRDefault="003B6506" w:rsidP="003B6506">
      <w:pPr>
        <w:pStyle w:val="NormalWeb"/>
        <w:spacing w:before="240" w:beforeAutospacing="0"/>
        <w:rPr>
          <w:rFonts w:ascii="Arial" w:hAnsi="Arial" w:cs="Arial"/>
          <w:b/>
          <w:bCs/>
          <w:color w:val="000000"/>
          <w:sz w:val="20"/>
          <w:szCs w:val="20"/>
        </w:rPr>
      </w:pPr>
      <w:bookmarkStart w:id="33" w:name="OLE_LINK69"/>
      <w:bookmarkStart w:id="34" w:name="_Hlk141834078"/>
      <w:bookmarkStart w:id="35" w:name="_Hlk141825311"/>
      <w:r>
        <w:rPr>
          <w:rFonts w:ascii="Arial" w:hAnsi="Arial" w:cs="Arial"/>
          <w:b/>
          <w:bCs/>
          <w:color w:val="000000"/>
          <w:sz w:val="20"/>
          <w:szCs w:val="20"/>
        </w:rPr>
        <w:lastRenderedPageBreak/>
        <w:t>Formalisation of Informal Micro Enterprises on Udyam Assist Platform</w:t>
      </w:r>
    </w:p>
    <w:bookmarkEnd w:id="33"/>
    <w:p w14:paraId="62B7FE3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479F867A"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May 09, 2023</w:t>
      </w:r>
    </w:p>
    <w:p w14:paraId="4DF6C6A5"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0F2F76F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Dear Sir / Madam</w:t>
      </w:r>
    </w:p>
    <w:p w14:paraId="2AF4B9F4"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098E8AA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4"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3C69E74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45DB95D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55"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141058A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14:paraId="52251E89"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751145E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32B2E05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13546EF3" w14:textId="77777777" w:rsidR="003B6506" w:rsidRPr="00CF0AC9" w:rsidRDefault="003B6506" w:rsidP="003B6506">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29312CDB" w14:textId="77777777" w:rsidR="003B6506" w:rsidRDefault="003B6506" w:rsidP="003B6506">
      <w:pPr>
        <w:spacing w:before="240" w:after="0"/>
      </w:pPr>
      <w:r>
        <w:t>More details can be referred to in the below link.</w:t>
      </w:r>
    </w:p>
    <w:p w14:paraId="5E929976" w14:textId="77777777" w:rsidR="003B6506" w:rsidRDefault="003B6506" w:rsidP="003B650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6" w:history="1">
        <w:r w:rsidRPr="005F425E">
          <w:rPr>
            <w:rStyle w:val="Hyperlink"/>
            <w:rFonts w:ascii="Arial" w:hAnsi="Arial" w:cs="Arial"/>
            <w:bCs/>
            <w:sz w:val="20"/>
            <w:szCs w:val="20"/>
          </w:rPr>
          <w:t>https://rbi.org.in/Scripts/NotificationUser.aspx?Id=12500&amp;Mode=0</w:t>
        </w:r>
      </w:hyperlink>
      <w:bookmarkEnd w:id="34"/>
    </w:p>
    <w:p w14:paraId="22943A37" w14:textId="77777777" w:rsidR="003B6506" w:rsidRDefault="003B6506" w:rsidP="003B6506">
      <w:pPr>
        <w:pStyle w:val="NormalWeb"/>
        <w:spacing w:before="0" w:beforeAutospacing="0"/>
        <w:rPr>
          <w:rFonts w:ascii="Arial" w:hAnsi="Arial" w:cs="Arial"/>
          <w:b/>
          <w:bCs/>
          <w:color w:val="000000"/>
          <w:sz w:val="20"/>
          <w:szCs w:val="20"/>
        </w:rPr>
      </w:pPr>
      <w:bookmarkStart w:id="36" w:name="OLE_LINK73"/>
      <w:bookmarkStart w:id="37" w:name="_Hlk141826600"/>
      <w:bookmarkEnd w:id="35"/>
      <w:r>
        <w:rPr>
          <w:rFonts w:ascii="Arial" w:hAnsi="Arial" w:cs="Arial"/>
          <w:b/>
          <w:bCs/>
          <w:color w:val="000000"/>
          <w:sz w:val="20"/>
          <w:szCs w:val="20"/>
        </w:rPr>
        <w:lastRenderedPageBreak/>
        <w:t>Master Circular – Basel III Capital Regulations</w:t>
      </w:r>
    </w:p>
    <w:bookmarkEnd w:id="36"/>
    <w:p w14:paraId="2B8A1EE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RBI/2023-24/31</w:t>
      </w:r>
      <w:r>
        <w:rPr>
          <w:rFonts w:ascii="Arial" w:hAnsi="Arial" w:cs="Arial"/>
          <w:color w:val="000000"/>
          <w:sz w:val="20"/>
          <w:szCs w:val="20"/>
        </w:rPr>
        <w:br/>
        <w:t>DOR.CAP.REC.15/21.06.201/2023-24</w:t>
      </w:r>
    </w:p>
    <w:p w14:paraId="6CCF81D7"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May 12, 2023</w:t>
      </w:r>
    </w:p>
    <w:p w14:paraId="6FB508B8"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Small Finance Banks, Payments Banks</w:t>
      </w:r>
      <w:r>
        <w:rPr>
          <w:rFonts w:ascii="Arial" w:hAnsi="Arial" w:cs="Arial"/>
          <w:color w:val="000000"/>
          <w:sz w:val="20"/>
          <w:szCs w:val="20"/>
        </w:rPr>
        <w:br/>
        <w:t>and Regional Rural Banks)</w:t>
      </w:r>
    </w:p>
    <w:p w14:paraId="0F1C5F2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Dear Sir,</w:t>
      </w:r>
    </w:p>
    <w:p w14:paraId="4E7BFD37" w14:textId="77777777" w:rsidR="003B6506" w:rsidRDefault="003B6506" w:rsidP="003B6506">
      <w:pPr>
        <w:pStyle w:val="head"/>
        <w:jc w:val="center"/>
        <w:rPr>
          <w:rFonts w:ascii="Arial" w:hAnsi="Arial" w:cs="Arial"/>
          <w:b/>
          <w:bCs/>
          <w:color w:val="000000"/>
          <w:sz w:val="20"/>
          <w:szCs w:val="20"/>
        </w:rPr>
      </w:pPr>
      <w:r>
        <w:rPr>
          <w:rFonts w:ascii="Arial" w:hAnsi="Arial" w:cs="Arial"/>
          <w:b/>
          <w:bCs/>
          <w:color w:val="000000"/>
          <w:sz w:val="20"/>
          <w:szCs w:val="20"/>
        </w:rPr>
        <w:t>Master Circular – Basel III Capital Regulations</w:t>
      </w:r>
    </w:p>
    <w:p w14:paraId="05AE05D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7" w:tgtFrame="_blank" w:history="1">
        <w:r>
          <w:rPr>
            <w:rStyle w:val="Hyperlink"/>
            <w:rFonts w:ascii="Arial" w:hAnsi="Arial" w:cs="Arial"/>
            <w:sz w:val="20"/>
            <w:szCs w:val="20"/>
          </w:rPr>
          <w:t>Master Circular No. DOR.CAP.REC.3/21.06.201/2022-23 dated April 1, 2022</w:t>
        </w:r>
      </w:hyperlink>
      <w:r>
        <w:rPr>
          <w:rFonts w:ascii="Arial" w:hAnsi="Arial" w:cs="Arial"/>
          <w:color w:val="000000"/>
          <w:sz w:val="20"/>
          <w:szCs w:val="20"/>
        </w:rPr>
        <w:t>, consolidating therein the prudential guidelines on Basel III capital adequacy issued to banks till that date.</w:t>
      </w:r>
    </w:p>
    <w:p w14:paraId="0022E14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The instructions contained in the aforesaid </w:t>
      </w:r>
      <w:hyperlink r:id="rId58" w:tgtFrame="_blank" w:history="1">
        <w:r>
          <w:rPr>
            <w:rStyle w:val="Hyperlink"/>
            <w:rFonts w:ascii="Arial" w:hAnsi="Arial" w:cs="Arial"/>
            <w:sz w:val="20"/>
            <w:szCs w:val="20"/>
          </w:rPr>
          <w:t>Master Circular</w:t>
        </w:r>
      </w:hyperlink>
      <w:r>
        <w:rPr>
          <w:rFonts w:ascii="Arial" w:hAnsi="Arial" w:cs="Arial"/>
          <w:color w:val="000000"/>
          <w:sz w:val="20"/>
          <w:szCs w:val="20"/>
        </w:rPr>
        <w:t> have been suitably updated / amended by incorporating relevant guidelines, issued as on date. A list of circulars consolidated in this Master Circular is contained in Annex 26.</w:t>
      </w:r>
    </w:p>
    <w:p w14:paraId="5529F26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w:t>
      </w:r>
    </w:p>
    <w:p w14:paraId="45464D4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350FE441"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3DB4595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Encl.: As above</w:t>
      </w:r>
    </w:p>
    <w:p w14:paraId="4AD3721C" w14:textId="77777777" w:rsidR="003B6506" w:rsidRDefault="003B6506" w:rsidP="003B6506">
      <w:pPr>
        <w:pStyle w:val="NormalWeb"/>
        <w:spacing w:before="0" w:beforeAutospacing="0"/>
        <w:rPr>
          <w:rFonts w:ascii="Arial" w:hAnsi="Arial" w:cs="Arial"/>
          <w:bCs/>
          <w:color w:val="000000"/>
          <w:sz w:val="20"/>
          <w:szCs w:val="20"/>
        </w:rPr>
      </w:pPr>
    </w:p>
    <w:p w14:paraId="2CCD756A" w14:textId="77777777" w:rsidR="003B6506" w:rsidRDefault="003B6506" w:rsidP="003B6506">
      <w:pPr>
        <w:spacing w:before="240" w:after="0"/>
      </w:pPr>
      <w:r>
        <w:t>More details can be referred to in the below link.</w:t>
      </w:r>
    </w:p>
    <w:p w14:paraId="611E23CB" w14:textId="77777777" w:rsidR="003B6506" w:rsidRDefault="003B6506" w:rsidP="003B650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9" w:history="1">
        <w:r w:rsidRPr="005F425E">
          <w:rPr>
            <w:rStyle w:val="Hyperlink"/>
            <w:rFonts w:ascii="Arial" w:hAnsi="Arial" w:cs="Arial"/>
            <w:bCs/>
            <w:sz w:val="20"/>
            <w:szCs w:val="20"/>
          </w:rPr>
          <w:t>https://rbi.org.in/Scripts/NotificationUser.aspx?Id=12504&amp;Mode=0</w:t>
        </w:r>
      </w:hyperlink>
    </w:p>
    <w:p w14:paraId="5C501D1A" w14:textId="77777777" w:rsidR="003B6506" w:rsidRDefault="003B6506" w:rsidP="003B6506">
      <w:pPr>
        <w:pStyle w:val="NormalWeb"/>
        <w:spacing w:before="240" w:beforeAutospacing="0"/>
        <w:rPr>
          <w:rFonts w:ascii="Arial" w:hAnsi="Arial" w:cs="Arial"/>
          <w:bCs/>
          <w:color w:val="000000"/>
          <w:sz w:val="20"/>
          <w:szCs w:val="20"/>
        </w:rPr>
      </w:pPr>
    </w:p>
    <w:p w14:paraId="0879600A" w14:textId="77777777" w:rsidR="003B6506" w:rsidRDefault="003B6506" w:rsidP="003B6506">
      <w:pPr>
        <w:pStyle w:val="NormalWeb"/>
        <w:spacing w:before="240" w:beforeAutospacing="0"/>
        <w:rPr>
          <w:rFonts w:ascii="Arial" w:hAnsi="Arial" w:cs="Arial"/>
          <w:bCs/>
          <w:color w:val="000000"/>
          <w:sz w:val="20"/>
          <w:szCs w:val="20"/>
        </w:rPr>
      </w:pPr>
    </w:p>
    <w:p w14:paraId="33662132" w14:textId="77777777" w:rsidR="003B6506" w:rsidRDefault="003B6506" w:rsidP="003B6506">
      <w:pPr>
        <w:pStyle w:val="NormalWeb"/>
        <w:spacing w:before="240" w:beforeAutospacing="0"/>
        <w:rPr>
          <w:rFonts w:ascii="Arial" w:hAnsi="Arial" w:cs="Arial"/>
          <w:bCs/>
          <w:color w:val="000000"/>
          <w:sz w:val="20"/>
          <w:szCs w:val="20"/>
        </w:rPr>
      </w:pPr>
    </w:p>
    <w:p w14:paraId="70145287" w14:textId="77777777" w:rsidR="003B6506" w:rsidRDefault="003B6506" w:rsidP="003B6506">
      <w:pPr>
        <w:pStyle w:val="NormalWeb"/>
        <w:spacing w:before="240" w:beforeAutospacing="0"/>
        <w:rPr>
          <w:rFonts w:ascii="Arial" w:hAnsi="Arial" w:cs="Arial"/>
          <w:bCs/>
          <w:color w:val="000000"/>
          <w:sz w:val="20"/>
          <w:szCs w:val="20"/>
        </w:rPr>
      </w:pPr>
    </w:p>
    <w:p w14:paraId="56AEFD4D" w14:textId="77777777" w:rsidR="003B6506" w:rsidRDefault="003B6506" w:rsidP="003B6506">
      <w:pPr>
        <w:pStyle w:val="NormalWeb"/>
        <w:spacing w:before="240" w:beforeAutospacing="0"/>
        <w:rPr>
          <w:rFonts w:ascii="Arial" w:hAnsi="Arial" w:cs="Arial"/>
          <w:bCs/>
          <w:color w:val="000000"/>
          <w:sz w:val="20"/>
          <w:szCs w:val="20"/>
        </w:rPr>
      </w:pPr>
    </w:p>
    <w:p w14:paraId="12386158" w14:textId="77777777" w:rsidR="003B6506" w:rsidRDefault="003B6506" w:rsidP="003B6506">
      <w:pPr>
        <w:pStyle w:val="NormalWeb"/>
        <w:spacing w:before="240" w:beforeAutospacing="0"/>
        <w:rPr>
          <w:rFonts w:ascii="Arial" w:hAnsi="Arial" w:cs="Arial"/>
          <w:bCs/>
          <w:color w:val="000000"/>
          <w:sz w:val="20"/>
          <w:szCs w:val="20"/>
        </w:rPr>
      </w:pPr>
    </w:p>
    <w:p w14:paraId="17FB35CD" w14:textId="77777777" w:rsidR="003B6506" w:rsidRDefault="003B6506" w:rsidP="003B6506">
      <w:pPr>
        <w:pStyle w:val="NormalWeb"/>
        <w:spacing w:before="240" w:beforeAutospacing="0"/>
        <w:rPr>
          <w:rFonts w:ascii="Arial" w:hAnsi="Arial" w:cs="Arial"/>
          <w:bCs/>
          <w:color w:val="000000"/>
          <w:sz w:val="20"/>
          <w:szCs w:val="20"/>
        </w:rPr>
      </w:pPr>
    </w:p>
    <w:bookmarkEnd w:id="37"/>
    <w:p w14:paraId="07CC8B80" w14:textId="77777777" w:rsidR="003B6506" w:rsidRDefault="003B6506" w:rsidP="00842913">
      <w:pPr>
        <w:rPr>
          <w:lang w:val="en-US"/>
        </w:rPr>
      </w:pPr>
    </w:p>
    <w:p w14:paraId="7C7CE7CC" w14:textId="77777777" w:rsidR="003B6506" w:rsidRDefault="003B6506" w:rsidP="003B6506">
      <w:pPr>
        <w:pStyle w:val="NormalWeb"/>
        <w:spacing w:before="240" w:beforeAutospacing="0"/>
        <w:rPr>
          <w:rFonts w:ascii="Arial" w:hAnsi="Arial" w:cs="Arial"/>
          <w:b/>
          <w:bCs/>
          <w:color w:val="000000"/>
          <w:sz w:val="20"/>
          <w:szCs w:val="20"/>
        </w:rPr>
      </w:pPr>
      <w:bookmarkStart w:id="38" w:name="OLE_LINK78"/>
      <w:bookmarkStart w:id="39" w:name="_Hlk141829967"/>
      <w:bookmarkStart w:id="40" w:name="_Hlk141826628"/>
      <w:r>
        <w:rPr>
          <w:rFonts w:ascii="Arial" w:hAnsi="Arial" w:cs="Arial"/>
          <w:b/>
          <w:bCs/>
          <w:color w:val="000000"/>
          <w:sz w:val="20"/>
          <w:szCs w:val="20"/>
        </w:rPr>
        <w:lastRenderedPageBreak/>
        <w:t>Risk Management and Inter-Bank Dealings - Non-deliverable derivative contracts (NDDCs)</w:t>
      </w:r>
    </w:p>
    <w:bookmarkEnd w:id="38"/>
    <w:p w14:paraId="5ED581E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RBI/2023-24/36</w:t>
      </w:r>
      <w:r>
        <w:rPr>
          <w:rFonts w:ascii="Arial" w:hAnsi="Arial" w:cs="Arial"/>
          <w:color w:val="000000"/>
          <w:sz w:val="20"/>
          <w:szCs w:val="20"/>
        </w:rPr>
        <w:br/>
        <w:t>A. P. (DIR Series) Circular No. 05</w:t>
      </w:r>
    </w:p>
    <w:p w14:paraId="3FE48FD9"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June 06, 2023</w:t>
      </w:r>
    </w:p>
    <w:p w14:paraId="3E6F3C0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14:paraId="4C5E4A8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Sir,</w:t>
      </w:r>
    </w:p>
    <w:p w14:paraId="585E1E85"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Non-deliverable derivative contracts (NDDCs)</w:t>
      </w:r>
    </w:p>
    <w:p w14:paraId="2DC5A95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60"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61" w:tgtFrame="_blank" w:history="1">
        <w:r>
          <w:rPr>
            <w:rStyle w:val="Hyperlink"/>
            <w:rFonts w:ascii="Arial" w:hAnsi="Arial" w:cs="Arial"/>
            <w:sz w:val="20"/>
            <w:szCs w:val="20"/>
          </w:rPr>
          <w:t>first Bi-monthly Monetary Policy Statement for 2023-24 dated April 06, 2023</w:t>
        </w:r>
      </w:hyperlink>
      <w:r>
        <w:rPr>
          <w:rFonts w:ascii="Arial" w:hAnsi="Arial" w:cs="Arial"/>
          <w:color w:val="000000"/>
          <w:sz w:val="20"/>
          <w:szCs w:val="20"/>
        </w:rPr>
        <w:t> regarding development of the onshore non-deliverable derivative market. Attention of Authorised Dealers Category – I (AD Cat-I) banks is invited to the Foreign Exchange Management (Foreign Exchange Derivative Contracts) Regulations, 2000 dated May 3, 2000 (</w:t>
      </w:r>
      <w:hyperlink r:id="rId62" w:tgtFrame="_blank" w:history="1">
        <w:r>
          <w:rPr>
            <w:rStyle w:val="Hyperlink"/>
            <w:rFonts w:ascii="Arial" w:hAnsi="Arial" w:cs="Arial"/>
            <w:sz w:val="20"/>
            <w:szCs w:val="20"/>
          </w:rPr>
          <w:t>Notification No. FEMA.25/RB-2000 dated May 3, 2000</w:t>
        </w:r>
      </w:hyperlink>
      <w:r>
        <w:rPr>
          <w:rFonts w:ascii="Arial" w:hAnsi="Arial" w:cs="Arial"/>
          <w:color w:val="000000"/>
          <w:sz w:val="20"/>
          <w:szCs w:val="20"/>
        </w:rPr>
        <w:t>), as amended from time to time, and </w:t>
      </w:r>
      <w:hyperlink r:id="rId63"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w:t>
      </w:r>
    </w:p>
    <w:p w14:paraId="12FF0E7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As per the extant regulatory framework, AD Cat-I banks operating International Financial Services Centre (IFSC) Banking Units (IBUs) are permitted to offer non-deliverable derivative contracts (NDDCs) to persons resident outside India. Such derivatives are cash-settled in foreign currency. With a view to developing the onshore INR NDDC market and providing residents the flexibility to efficiently design their hedging programmes, it has been decided to permit:</w:t>
      </w:r>
    </w:p>
    <w:p w14:paraId="5DDB594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 AD Cat-I banks operating IBUs to offer NDDCs involving INR to resident non-retail users for the purpose of hedging. Such transactions shall be cash settled in INR; and</w:t>
      </w:r>
    </w:p>
    <w:p w14:paraId="42FCD56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(b) The flexibility of cash settlement of NDDCs transactions between two AD Cat-I banks, and between an AD Cat-I bank and a person resident outside India in INR or any foreign currency.</w:t>
      </w:r>
    </w:p>
    <w:p w14:paraId="7893BDB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Accordingly, the amendments being made to the </w:t>
      </w:r>
      <w:hyperlink r:id="rId64"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are placed at </w:t>
      </w:r>
      <w:hyperlink r:id="rId65" w:anchor="AS" w:history="1">
        <w:r>
          <w:rPr>
            <w:rStyle w:val="Hyperlink"/>
            <w:rFonts w:ascii="Arial" w:hAnsi="Arial" w:cs="Arial"/>
            <w:sz w:val="20"/>
            <w:szCs w:val="20"/>
          </w:rPr>
          <w:t>Annex</w:t>
        </w:r>
      </w:hyperlink>
      <w:r>
        <w:rPr>
          <w:rFonts w:ascii="Arial" w:hAnsi="Arial" w:cs="Arial"/>
          <w:color w:val="000000"/>
          <w:sz w:val="20"/>
          <w:szCs w:val="20"/>
        </w:rPr>
        <w:t> herewith.</w:t>
      </w:r>
    </w:p>
    <w:p w14:paraId="56E2D606"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14:paraId="5739806A"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Yours faithfully,</w:t>
      </w:r>
    </w:p>
    <w:p w14:paraId="54005359"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2B8A6C4D" w14:textId="77777777" w:rsidR="003B6506" w:rsidRDefault="003B6506" w:rsidP="003B6506">
      <w:pPr>
        <w:pStyle w:val="NormalWeb"/>
        <w:spacing w:before="240" w:beforeAutospacing="0"/>
        <w:rPr>
          <w:rFonts w:ascii="Arial" w:hAnsi="Arial" w:cs="Arial"/>
          <w:bCs/>
          <w:color w:val="000000"/>
          <w:sz w:val="20"/>
          <w:szCs w:val="20"/>
        </w:rPr>
      </w:pPr>
    </w:p>
    <w:p w14:paraId="7869A02F" w14:textId="77777777" w:rsidR="003B6506" w:rsidRDefault="003B6506" w:rsidP="003B6506">
      <w:pPr>
        <w:spacing w:before="240" w:after="0"/>
      </w:pPr>
      <w:r>
        <w:t>More details can be referred to in the below link.</w:t>
      </w:r>
    </w:p>
    <w:p w14:paraId="07331F97" w14:textId="77777777" w:rsidR="003B6506" w:rsidRDefault="003B6506" w:rsidP="003B650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6" w:history="1">
        <w:r w:rsidRPr="005F425E">
          <w:rPr>
            <w:rStyle w:val="Hyperlink"/>
            <w:rFonts w:ascii="Arial" w:hAnsi="Arial" w:cs="Arial"/>
            <w:bCs/>
            <w:sz w:val="20"/>
            <w:szCs w:val="20"/>
          </w:rPr>
          <w:t>https://rbi.org.in/Scripts/NotificationUser.aspx?Id=12509&amp;Mode=0</w:t>
        </w:r>
      </w:hyperlink>
    </w:p>
    <w:bookmarkEnd w:id="39"/>
    <w:p w14:paraId="4F4FA8B7" w14:textId="77777777" w:rsidR="003B6506" w:rsidRDefault="003B6506" w:rsidP="003B6506">
      <w:pPr>
        <w:pStyle w:val="NormalWeb"/>
        <w:spacing w:before="240" w:beforeAutospacing="0"/>
        <w:rPr>
          <w:rFonts w:ascii="Arial" w:hAnsi="Arial" w:cs="Arial"/>
          <w:bCs/>
          <w:color w:val="000000"/>
          <w:sz w:val="20"/>
          <w:szCs w:val="20"/>
        </w:rPr>
      </w:pPr>
    </w:p>
    <w:p w14:paraId="3E084B8C" w14:textId="77777777" w:rsidR="003B6506" w:rsidRDefault="003B6506" w:rsidP="003B6506">
      <w:pPr>
        <w:pStyle w:val="NormalWeb"/>
        <w:spacing w:before="240" w:beforeAutospacing="0"/>
        <w:rPr>
          <w:rFonts w:ascii="Arial" w:hAnsi="Arial" w:cs="Arial"/>
          <w:bCs/>
          <w:color w:val="000000"/>
          <w:sz w:val="20"/>
          <w:szCs w:val="20"/>
        </w:rPr>
      </w:pPr>
    </w:p>
    <w:bookmarkEnd w:id="40"/>
    <w:p w14:paraId="3CAACE15" w14:textId="77777777" w:rsidR="003B6506" w:rsidRDefault="003B6506" w:rsidP="00842913">
      <w:pPr>
        <w:rPr>
          <w:lang w:val="en-US"/>
        </w:rPr>
      </w:pPr>
    </w:p>
    <w:p w14:paraId="17AF5EB6" w14:textId="77777777" w:rsidR="003B6506" w:rsidRDefault="003B6506" w:rsidP="003B6506">
      <w:pPr>
        <w:pStyle w:val="NormalWeb"/>
        <w:spacing w:before="240" w:beforeAutospacing="0"/>
        <w:rPr>
          <w:rFonts w:ascii="Arial" w:hAnsi="Arial" w:cs="Arial"/>
          <w:b/>
          <w:bCs/>
          <w:color w:val="000000"/>
          <w:sz w:val="20"/>
          <w:szCs w:val="20"/>
        </w:rPr>
      </w:pPr>
      <w:bookmarkStart w:id="41" w:name="_Hlk141827828"/>
      <w:r>
        <w:rPr>
          <w:rFonts w:ascii="Arial" w:hAnsi="Arial" w:cs="Arial"/>
          <w:b/>
          <w:bCs/>
          <w:color w:val="000000"/>
          <w:sz w:val="20"/>
          <w:szCs w:val="20"/>
        </w:rPr>
        <w:lastRenderedPageBreak/>
        <w:t>Framework for Compromise Settlements and Technical Write-offs</w:t>
      </w:r>
    </w:p>
    <w:p w14:paraId="3DD129A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1C370A90"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June 08, 2023</w:t>
      </w:r>
    </w:p>
    <w:p w14:paraId="069D0092"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502B94B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Madam/Dear Sir,</w:t>
      </w:r>
    </w:p>
    <w:p w14:paraId="32F5FD3D"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2200DA30"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67"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b/>
          <w:bCs/>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68"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69" w:anchor="AN" w:history="1">
        <w:r>
          <w:rPr>
            <w:rStyle w:val="Hyperlink"/>
            <w:rFonts w:ascii="Arial" w:hAnsi="Arial" w:cs="Arial"/>
            <w:sz w:val="20"/>
            <w:szCs w:val="20"/>
          </w:rPr>
          <w:t>Annex</w:t>
        </w:r>
      </w:hyperlink>
      <w:r>
        <w:rPr>
          <w:rFonts w:ascii="Arial" w:hAnsi="Arial" w:cs="Arial"/>
          <w:color w:val="000000"/>
          <w:sz w:val="20"/>
          <w:szCs w:val="20"/>
        </w:rPr>
        <w:t>.</w:t>
      </w:r>
    </w:p>
    <w:p w14:paraId="15BF32C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630C309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65B02BE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3292099A"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7871F01" w14:textId="77777777" w:rsidR="003B6506" w:rsidRDefault="003B6506" w:rsidP="003B6506">
      <w:pPr>
        <w:pStyle w:val="NormalWeb"/>
        <w:spacing w:before="240" w:beforeAutospacing="0"/>
        <w:rPr>
          <w:rFonts w:ascii="Arial" w:hAnsi="Arial" w:cs="Arial"/>
          <w:color w:val="000000"/>
          <w:sz w:val="20"/>
          <w:szCs w:val="20"/>
        </w:rPr>
      </w:pPr>
    </w:p>
    <w:p w14:paraId="05BD3CD6" w14:textId="77777777" w:rsidR="003B6506" w:rsidRDefault="003B6506" w:rsidP="003B6506">
      <w:pPr>
        <w:spacing w:before="240" w:after="0"/>
      </w:pPr>
      <w:r>
        <w:t>More details can be referred to in the below link.</w:t>
      </w:r>
    </w:p>
    <w:p w14:paraId="47D39E8E" w14:textId="77777777" w:rsidR="003B6506" w:rsidRDefault="003B6506" w:rsidP="003B650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0" w:history="1">
        <w:r w:rsidRPr="005F425E">
          <w:rPr>
            <w:rStyle w:val="Hyperlink"/>
            <w:rFonts w:ascii="Arial" w:hAnsi="Arial" w:cs="Arial"/>
            <w:bCs/>
            <w:sz w:val="20"/>
            <w:szCs w:val="20"/>
          </w:rPr>
          <w:t>https://rbi.org.in/Scripts/NotificationUser.aspx?Id=12513&amp;Mode=0</w:t>
        </w:r>
      </w:hyperlink>
    </w:p>
    <w:p w14:paraId="1C768C00" w14:textId="77777777" w:rsidR="003B6506" w:rsidRDefault="003B6506" w:rsidP="003B6506">
      <w:pPr>
        <w:pStyle w:val="NormalWeb"/>
        <w:spacing w:before="240" w:beforeAutospacing="0"/>
        <w:rPr>
          <w:rFonts w:ascii="Arial" w:hAnsi="Arial" w:cs="Arial"/>
          <w:bCs/>
          <w:color w:val="000000"/>
          <w:sz w:val="20"/>
          <w:szCs w:val="20"/>
        </w:rPr>
      </w:pPr>
    </w:p>
    <w:p w14:paraId="0AE58A62" w14:textId="77777777" w:rsidR="003B6506" w:rsidRDefault="003B6506" w:rsidP="003B6506">
      <w:pPr>
        <w:pStyle w:val="NormalWeb"/>
        <w:spacing w:before="240" w:beforeAutospacing="0"/>
        <w:rPr>
          <w:rFonts w:ascii="Arial" w:hAnsi="Arial" w:cs="Arial"/>
          <w:bCs/>
          <w:color w:val="000000"/>
          <w:sz w:val="20"/>
          <w:szCs w:val="20"/>
        </w:rPr>
      </w:pPr>
    </w:p>
    <w:p w14:paraId="22FA95CA" w14:textId="77777777" w:rsidR="003B6506" w:rsidRDefault="003B6506" w:rsidP="003B6506">
      <w:pPr>
        <w:pStyle w:val="NormalWeb"/>
        <w:spacing w:before="240" w:beforeAutospacing="0"/>
        <w:rPr>
          <w:rFonts w:ascii="Arial" w:hAnsi="Arial" w:cs="Arial"/>
          <w:bCs/>
          <w:color w:val="000000"/>
          <w:sz w:val="20"/>
          <w:szCs w:val="20"/>
        </w:rPr>
      </w:pPr>
    </w:p>
    <w:p w14:paraId="0251251A" w14:textId="77777777" w:rsidR="003B6506" w:rsidRDefault="003B6506" w:rsidP="003B6506">
      <w:pPr>
        <w:pStyle w:val="NormalWeb"/>
        <w:spacing w:before="240" w:beforeAutospacing="0"/>
        <w:rPr>
          <w:rFonts w:ascii="Arial" w:hAnsi="Arial" w:cs="Arial"/>
          <w:bCs/>
          <w:color w:val="000000"/>
          <w:sz w:val="20"/>
          <w:szCs w:val="20"/>
        </w:rPr>
      </w:pPr>
    </w:p>
    <w:bookmarkEnd w:id="41"/>
    <w:p w14:paraId="5A6B9CC7" w14:textId="77777777" w:rsidR="003B6506" w:rsidRDefault="003B6506" w:rsidP="00842913">
      <w:pPr>
        <w:rPr>
          <w:lang w:val="en-US"/>
        </w:rPr>
      </w:pPr>
    </w:p>
    <w:p w14:paraId="5DD34D29" w14:textId="77777777" w:rsidR="003B6506" w:rsidRDefault="003B6506" w:rsidP="003B6506">
      <w:pPr>
        <w:pStyle w:val="NormalWeb"/>
        <w:spacing w:before="240" w:beforeAutospacing="0"/>
        <w:rPr>
          <w:rFonts w:ascii="Arial" w:hAnsi="Arial" w:cs="Arial"/>
          <w:b/>
          <w:bCs/>
          <w:color w:val="000000"/>
          <w:sz w:val="20"/>
          <w:szCs w:val="20"/>
        </w:rPr>
      </w:pPr>
      <w:bookmarkStart w:id="42" w:name="OLE_LINK82"/>
      <w:bookmarkStart w:id="43" w:name="_Hlk141826701"/>
      <w:r>
        <w:rPr>
          <w:rFonts w:ascii="Arial" w:hAnsi="Arial" w:cs="Arial"/>
          <w:b/>
          <w:bCs/>
          <w:color w:val="000000"/>
          <w:sz w:val="20"/>
          <w:szCs w:val="20"/>
        </w:rPr>
        <w:lastRenderedPageBreak/>
        <w:t>Guidelines on Default Loss Guarantee (DLG) in Digital Lending</w:t>
      </w:r>
    </w:p>
    <w:bookmarkEnd w:id="42"/>
    <w:p w14:paraId="0E44124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647D4B2F"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June 08, 2023</w:t>
      </w:r>
    </w:p>
    <w:p w14:paraId="35BA48C7"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4686DA0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Dear Sir,</w:t>
      </w:r>
    </w:p>
    <w:p w14:paraId="3E6803CF" w14:textId="77777777" w:rsidR="003B6506" w:rsidRDefault="003B6506" w:rsidP="003B6506">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3766E2E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71"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011CB049"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72"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73"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74"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44A3A29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54A1F61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646AB73B"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6D043B55"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665111B" w14:textId="77777777" w:rsidR="003B6506" w:rsidRDefault="003B6506" w:rsidP="003B6506">
      <w:pPr>
        <w:spacing w:before="240" w:after="0"/>
      </w:pPr>
      <w:r>
        <w:t>More details can be referred to in the below link.</w:t>
      </w:r>
    </w:p>
    <w:p w14:paraId="7E4E21EE"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5" w:history="1">
        <w:r w:rsidRPr="005F425E">
          <w:rPr>
            <w:rStyle w:val="Hyperlink"/>
            <w:rFonts w:ascii="Arial" w:hAnsi="Arial" w:cs="Arial"/>
            <w:bCs/>
            <w:sz w:val="20"/>
            <w:szCs w:val="20"/>
          </w:rPr>
          <w:t>https://rbi.org.in/Scripts/NotificationUser.aspx?Id=12514&amp;Mode=0</w:t>
        </w:r>
      </w:hyperlink>
    </w:p>
    <w:p w14:paraId="1678A199" w14:textId="77777777" w:rsidR="003B6506" w:rsidRDefault="003B6506" w:rsidP="003B6506">
      <w:pPr>
        <w:pStyle w:val="NormalWeb"/>
        <w:rPr>
          <w:rFonts w:ascii="Arial" w:hAnsi="Arial" w:cs="Arial"/>
          <w:bCs/>
          <w:color w:val="000000"/>
          <w:sz w:val="20"/>
          <w:szCs w:val="20"/>
        </w:rPr>
      </w:pPr>
    </w:p>
    <w:p w14:paraId="2CDC210E" w14:textId="77777777" w:rsidR="003B6506" w:rsidRDefault="003B6506" w:rsidP="003B6506">
      <w:pPr>
        <w:pStyle w:val="NormalWeb"/>
        <w:rPr>
          <w:rFonts w:ascii="Arial" w:hAnsi="Arial" w:cs="Arial"/>
          <w:bCs/>
          <w:color w:val="000000"/>
          <w:sz w:val="20"/>
          <w:szCs w:val="20"/>
        </w:rPr>
      </w:pPr>
    </w:p>
    <w:p w14:paraId="13ECF1F3" w14:textId="77777777" w:rsidR="003B6506" w:rsidRDefault="003B6506" w:rsidP="003B6506">
      <w:pPr>
        <w:pStyle w:val="NormalWeb"/>
        <w:rPr>
          <w:rFonts w:ascii="Arial" w:hAnsi="Arial" w:cs="Arial"/>
          <w:bCs/>
          <w:color w:val="000000"/>
          <w:sz w:val="20"/>
          <w:szCs w:val="20"/>
        </w:rPr>
      </w:pPr>
    </w:p>
    <w:p w14:paraId="040AC548" w14:textId="77777777" w:rsidR="003B6506" w:rsidRDefault="003B6506" w:rsidP="003B6506">
      <w:pPr>
        <w:pStyle w:val="NormalWeb"/>
        <w:rPr>
          <w:rFonts w:ascii="Arial" w:hAnsi="Arial" w:cs="Arial"/>
          <w:bCs/>
          <w:color w:val="000000"/>
          <w:sz w:val="20"/>
          <w:szCs w:val="20"/>
        </w:rPr>
      </w:pPr>
    </w:p>
    <w:p w14:paraId="2C3F1201" w14:textId="77777777" w:rsidR="003B6506" w:rsidRDefault="003B6506" w:rsidP="003B6506">
      <w:pPr>
        <w:pStyle w:val="NormalWeb"/>
        <w:rPr>
          <w:rFonts w:ascii="Arial" w:hAnsi="Arial" w:cs="Arial"/>
          <w:bCs/>
          <w:color w:val="000000"/>
          <w:sz w:val="20"/>
          <w:szCs w:val="20"/>
        </w:rPr>
      </w:pPr>
    </w:p>
    <w:p w14:paraId="0AA288B5" w14:textId="77777777" w:rsidR="003B6506" w:rsidRDefault="003B6506" w:rsidP="003B6506">
      <w:pPr>
        <w:pStyle w:val="NormalWeb"/>
        <w:rPr>
          <w:rFonts w:ascii="Arial" w:hAnsi="Arial" w:cs="Arial"/>
          <w:bCs/>
          <w:color w:val="000000"/>
          <w:sz w:val="20"/>
          <w:szCs w:val="20"/>
        </w:rPr>
      </w:pPr>
    </w:p>
    <w:bookmarkEnd w:id="43"/>
    <w:p w14:paraId="59B009A1" w14:textId="77777777" w:rsidR="003B6506" w:rsidRDefault="003B6506" w:rsidP="00842913">
      <w:pPr>
        <w:rPr>
          <w:lang w:val="en-US"/>
        </w:rPr>
      </w:pPr>
    </w:p>
    <w:p w14:paraId="317BF165" w14:textId="77777777" w:rsidR="003B6506" w:rsidRDefault="003B6506" w:rsidP="003B6506">
      <w:pPr>
        <w:pStyle w:val="NormalWeb"/>
        <w:rPr>
          <w:rFonts w:ascii="Arial" w:hAnsi="Arial" w:cs="Arial"/>
          <w:b/>
          <w:bCs/>
          <w:color w:val="000000"/>
          <w:sz w:val="20"/>
          <w:szCs w:val="20"/>
        </w:rPr>
      </w:pPr>
      <w:bookmarkStart w:id="44" w:name="OLE_LINK83"/>
      <w:bookmarkStart w:id="45" w:name="_Hlk141826745"/>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44"/>
    <w:p w14:paraId="7AE88063" w14:textId="77777777" w:rsidR="003B6506" w:rsidRDefault="003B6506" w:rsidP="003B6506">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449247DB"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June 8, 2023</w:t>
      </w:r>
    </w:p>
    <w:p w14:paraId="3ADB79F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10E3F286"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 / Dear Sir,</w:t>
      </w:r>
    </w:p>
    <w:p w14:paraId="13DBABB7"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6D574553"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76"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77"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14:paraId="480B63A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78"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3B6506" w14:paraId="6ED9B699" w14:textId="77777777" w:rsidTr="00781F9A">
        <w:tc>
          <w:tcPr>
            <w:tcW w:w="1188" w:type="pct"/>
            <w:tcMar>
              <w:top w:w="0" w:type="dxa"/>
              <w:left w:w="45" w:type="dxa"/>
              <w:bottom w:w="0" w:type="dxa"/>
              <w:right w:w="45" w:type="dxa"/>
            </w:tcMar>
            <w:hideMark/>
          </w:tcPr>
          <w:p w14:paraId="77FC0504"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1A595F7E"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71B1341F"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362970D0" w14:textId="77777777" w:rsidR="003B6506" w:rsidRDefault="003B6506" w:rsidP="00781F9A">
            <w:pPr>
              <w:jc w:val="center"/>
              <w:rPr>
                <w:rFonts w:ascii="Arial" w:hAnsi="Arial" w:cs="Arial"/>
                <w:b/>
                <w:bCs/>
                <w:color w:val="000000"/>
                <w:sz w:val="20"/>
                <w:szCs w:val="20"/>
              </w:rPr>
            </w:pPr>
            <w:r>
              <w:rPr>
                <w:rFonts w:ascii="Arial" w:hAnsi="Arial" w:cs="Arial"/>
                <w:b/>
                <w:bCs/>
                <w:color w:val="000000"/>
                <w:sz w:val="20"/>
                <w:szCs w:val="20"/>
              </w:rPr>
              <w:t>March 31, 2026</w:t>
            </w:r>
          </w:p>
        </w:tc>
      </w:tr>
      <w:tr w:rsidR="003B6506" w14:paraId="5E1F5844" w14:textId="77777777" w:rsidTr="00781F9A">
        <w:tc>
          <w:tcPr>
            <w:tcW w:w="1188" w:type="pct"/>
            <w:tcMar>
              <w:top w:w="0" w:type="dxa"/>
              <w:left w:w="45" w:type="dxa"/>
              <w:bottom w:w="0" w:type="dxa"/>
              <w:right w:w="45" w:type="dxa"/>
            </w:tcMar>
            <w:hideMark/>
          </w:tcPr>
          <w:p w14:paraId="313F0006" w14:textId="77777777" w:rsidR="003B6506" w:rsidRDefault="003B6506" w:rsidP="00781F9A">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58F0A425"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60% of ANBC</w:t>
            </w:r>
            <w:hyperlink r:id="rId79"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80"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22D60199"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0708227A"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3B6506" w14:paraId="51C3A68F" w14:textId="77777777" w:rsidTr="00781F9A">
        <w:tc>
          <w:tcPr>
            <w:tcW w:w="1188" w:type="pct"/>
            <w:tcMar>
              <w:top w:w="0" w:type="dxa"/>
              <w:left w:w="45" w:type="dxa"/>
              <w:bottom w:w="0" w:type="dxa"/>
              <w:right w:w="45" w:type="dxa"/>
            </w:tcMar>
            <w:hideMark/>
          </w:tcPr>
          <w:p w14:paraId="738A2083" w14:textId="77777777" w:rsidR="003B6506" w:rsidRDefault="003B6506" w:rsidP="00781F9A">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81"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150E2C71"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5BCB9F6D"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2DAFF12A" w14:textId="77777777" w:rsidR="003B6506" w:rsidRDefault="003B6506" w:rsidP="00781F9A">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3B6506" w14:paraId="0A432458" w14:textId="77777777" w:rsidTr="00781F9A">
        <w:tc>
          <w:tcPr>
            <w:tcW w:w="5000" w:type="pct"/>
            <w:gridSpan w:val="4"/>
            <w:tcMar>
              <w:top w:w="0" w:type="dxa"/>
              <w:left w:w="45" w:type="dxa"/>
              <w:bottom w:w="0" w:type="dxa"/>
              <w:right w:w="45" w:type="dxa"/>
            </w:tcMar>
            <w:hideMark/>
          </w:tcPr>
          <w:p w14:paraId="59D98EAB" w14:textId="77777777" w:rsidR="003B6506" w:rsidRDefault="003B6506" w:rsidP="00781F9A">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4CD5FED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82"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83"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489F354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Yours faithfully,</w:t>
      </w:r>
    </w:p>
    <w:p w14:paraId="1ECBF28F" w14:textId="77777777" w:rsidR="003B6506" w:rsidRDefault="003B6506" w:rsidP="003B650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112524E7" w14:textId="77777777" w:rsidR="003B6506" w:rsidRDefault="003B6506" w:rsidP="003B6506">
      <w:pPr>
        <w:spacing w:before="240" w:after="0"/>
      </w:pPr>
      <w:r>
        <w:t>More details can be referred to in the below link.</w:t>
      </w:r>
    </w:p>
    <w:p w14:paraId="59057A4C"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4" w:history="1">
        <w:r w:rsidRPr="005F425E">
          <w:rPr>
            <w:rStyle w:val="Hyperlink"/>
            <w:rFonts w:ascii="Arial" w:hAnsi="Arial" w:cs="Arial"/>
            <w:bCs/>
            <w:sz w:val="20"/>
            <w:szCs w:val="20"/>
          </w:rPr>
          <w:t>https://rbi.org.in/Scripts/NotificationUser.aspx?Id=12515&amp;Mode=0</w:t>
        </w:r>
      </w:hyperlink>
    </w:p>
    <w:bookmarkEnd w:id="45"/>
    <w:p w14:paraId="44B0C70B" w14:textId="77777777" w:rsidR="003B6506" w:rsidRDefault="003B6506" w:rsidP="00842913">
      <w:pPr>
        <w:rPr>
          <w:lang w:val="en-US"/>
        </w:rPr>
      </w:pPr>
    </w:p>
    <w:p w14:paraId="7B26A3EA" w14:textId="77777777" w:rsidR="003B6506" w:rsidRDefault="003B6506" w:rsidP="003B6506">
      <w:pPr>
        <w:pStyle w:val="NormalWeb"/>
        <w:rPr>
          <w:rFonts w:ascii="Arial" w:hAnsi="Arial" w:cs="Arial"/>
          <w:b/>
          <w:bCs/>
          <w:color w:val="000000"/>
          <w:sz w:val="20"/>
          <w:szCs w:val="20"/>
        </w:rPr>
      </w:pPr>
      <w:bookmarkStart w:id="46" w:name="OLE_LINK87"/>
      <w:bookmarkStart w:id="47" w:name="_Hlk141829623"/>
      <w:bookmarkStart w:id="48" w:name="_Hlk141832441"/>
      <w:bookmarkStart w:id="49" w:name="_Hlk141826805"/>
      <w:r>
        <w:rPr>
          <w:rFonts w:ascii="Arial" w:hAnsi="Arial" w:cs="Arial"/>
          <w:b/>
          <w:bCs/>
          <w:color w:val="000000"/>
          <w:sz w:val="20"/>
          <w:szCs w:val="20"/>
        </w:rPr>
        <w:lastRenderedPageBreak/>
        <w:t>Status of MIFOR as a Significant Benchmark</w:t>
      </w:r>
    </w:p>
    <w:bookmarkEnd w:id="46"/>
    <w:p w14:paraId="146B45BE"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725F35B4"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June 23, 2023</w:t>
      </w:r>
    </w:p>
    <w:p w14:paraId="499C369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To</w:t>
      </w:r>
    </w:p>
    <w:p w14:paraId="08E851E6"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539A99C1"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Madam/Sir</w:t>
      </w:r>
    </w:p>
    <w:p w14:paraId="6D09599A" w14:textId="77777777" w:rsidR="003B6506" w:rsidRDefault="003B6506" w:rsidP="003B6506">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1ABF56A5"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85"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86"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396BA86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87"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7228FEB7"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29C09743" w14:textId="77777777" w:rsidR="003B6506" w:rsidRDefault="003B6506" w:rsidP="003B65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5C77A4A7" w14:textId="77777777" w:rsidR="003B6506" w:rsidRDefault="003B6506" w:rsidP="003B65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74F48729" w14:textId="77777777" w:rsidR="003B6506" w:rsidRDefault="003B6506" w:rsidP="003B65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63F230B2" w14:textId="77777777" w:rsidR="003B6506" w:rsidRDefault="003B6506" w:rsidP="003B65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5D42FFCB" w14:textId="77777777" w:rsidR="003B6506" w:rsidRDefault="003B6506" w:rsidP="003B65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6E5BF47F"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58BF9F9A"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4A5AAD56"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13B8A6A5" w14:textId="77777777" w:rsidR="003B6506" w:rsidRDefault="003B6506" w:rsidP="003B6506">
      <w:pPr>
        <w:pStyle w:val="NormalWeb"/>
        <w:rPr>
          <w:rFonts w:ascii="Arial" w:hAnsi="Arial" w:cs="Arial"/>
          <w:color w:val="000000"/>
          <w:sz w:val="20"/>
          <w:szCs w:val="20"/>
        </w:rPr>
      </w:pPr>
    </w:p>
    <w:p w14:paraId="2DDDB8B9" w14:textId="77777777" w:rsidR="003B6506" w:rsidRDefault="003B6506" w:rsidP="003B6506">
      <w:pPr>
        <w:spacing w:before="240" w:after="0"/>
      </w:pPr>
      <w:r>
        <w:t>More details can be referred to in the below link.</w:t>
      </w:r>
    </w:p>
    <w:p w14:paraId="2E044E33"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8" w:history="1">
        <w:r w:rsidRPr="005F425E">
          <w:rPr>
            <w:rStyle w:val="Hyperlink"/>
            <w:rFonts w:ascii="Arial" w:hAnsi="Arial" w:cs="Arial"/>
            <w:bCs/>
            <w:sz w:val="20"/>
            <w:szCs w:val="20"/>
          </w:rPr>
          <w:t>https://rbi.org.in/Scripts/NotificationUser.aspx?Id=12519&amp;Mode=0</w:t>
        </w:r>
      </w:hyperlink>
    </w:p>
    <w:bookmarkEnd w:id="47"/>
    <w:p w14:paraId="7638CED2" w14:textId="77777777" w:rsidR="003B6506" w:rsidRDefault="003B6506" w:rsidP="003B6506">
      <w:pPr>
        <w:pStyle w:val="NormalWeb"/>
        <w:rPr>
          <w:rFonts w:ascii="Arial" w:hAnsi="Arial" w:cs="Arial"/>
          <w:b/>
          <w:bCs/>
          <w:color w:val="000000"/>
          <w:sz w:val="20"/>
          <w:szCs w:val="20"/>
        </w:rPr>
      </w:pPr>
    </w:p>
    <w:bookmarkEnd w:id="48"/>
    <w:p w14:paraId="7C633563" w14:textId="77777777" w:rsidR="003B6506" w:rsidRDefault="003B6506" w:rsidP="003B6506">
      <w:pPr>
        <w:pStyle w:val="NormalWeb"/>
        <w:rPr>
          <w:rFonts w:ascii="Arial" w:hAnsi="Arial" w:cs="Arial"/>
          <w:b/>
          <w:bCs/>
          <w:color w:val="000000"/>
          <w:sz w:val="20"/>
          <w:szCs w:val="20"/>
        </w:rPr>
      </w:pPr>
    </w:p>
    <w:bookmarkEnd w:id="49"/>
    <w:p w14:paraId="7E282642" w14:textId="77777777" w:rsidR="003B6506" w:rsidRDefault="003B6506" w:rsidP="00842913">
      <w:pPr>
        <w:rPr>
          <w:lang w:val="en-US"/>
        </w:rPr>
      </w:pPr>
    </w:p>
    <w:p w14:paraId="7E420B46" w14:textId="77777777" w:rsidR="003B6506" w:rsidRDefault="003B6506" w:rsidP="003B6506">
      <w:pPr>
        <w:pStyle w:val="NormalWeb"/>
        <w:rPr>
          <w:rFonts w:ascii="Arial" w:hAnsi="Arial" w:cs="Arial"/>
          <w:b/>
          <w:bCs/>
          <w:color w:val="000000"/>
          <w:sz w:val="20"/>
          <w:szCs w:val="20"/>
        </w:rPr>
      </w:pPr>
      <w:bookmarkStart w:id="50" w:name="OLE_LINK88"/>
      <w:bookmarkStart w:id="51" w:name="_Hlk141826831"/>
      <w:r>
        <w:rPr>
          <w:rFonts w:ascii="Arial" w:hAnsi="Arial" w:cs="Arial"/>
          <w:b/>
          <w:bCs/>
          <w:color w:val="000000"/>
          <w:sz w:val="20"/>
          <w:szCs w:val="20"/>
        </w:rPr>
        <w:lastRenderedPageBreak/>
        <w:t>Master Direction on Minimum Capital Requirements for Operational Risk</w:t>
      </w:r>
      <w:bookmarkEnd w:id="50"/>
    </w:p>
    <w:p w14:paraId="46B7797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RBI/DOR/2023-24/103</w:t>
      </w:r>
      <w:r>
        <w:rPr>
          <w:rFonts w:ascii="Arial" w:hAnsi="Arial" w:cs="Arial"/>
          <w:color w:val="000000"/>
          <w:sz w:val="20"/>
          <w:szCs w:val="20"/>
        </w:rPr>
        <w:br/>
        <w:t>DOR.ORG.REC.22/21.06.050/2023-24</w:t>
      </w:r>
    </w:p>
    <w:p w14:paraId="07BC6A09" w14:textId="77777777" w:rsidR="003B6506" w:rsidRDefault="003B6506" w:rsidP="003B6506">
      <w:pPr>
        <w:pStyle w:val="NormalWeb"/>
        <w:jc w:val="right"/>
        <w:rPr>
          <w:rFonts w:ascii="Arial" w:hAnsi="Arial" w:cs="Arial"/>
          <w:color w:val="000000"/>
          <w:sz w:val="20"/>
          <w:szCs w:val="20"/>
        </w:rPr>
      </w:pPr>
      <w:r>
        <w:rPr>
          <w:rFonts w:ascii="Arial" w:hAnsi="Arial" w:cs="Arial"/>
          <w:color w:val="000000"/>
          <w:sz w:val="20"/>
          <w:szCs w:val="20"/>
        </w:rPr>
        <w:t>June 26, 2023</w:t>
      </w:r>
    </w:p>
    <w:p w14:paraId="623C8288" w14:textId="77777777" w:rsidR="003B6506" w:rsidRDefault="003B6506" w:rsidP="003B6506">
      <w:pPr>
        <w:pStyle w:val="head"/>
        <w:rPr>
          <w:rFonts w:ascii="Arial" w:hAnsi="Arial" w:cs="Arial"/>
          <w:b/>
          <w:bCs/>
          <w:color w:val="000000"/>
          <w:sz w:val="20"/>
          <w:szCs w:val="20"/>
        </w:rPr>
      </w:pPr>
      <w:r>
        <w:rPr>
          <w:rFonts w:ascii="Arial" w:hAnsi="Arial" w:cs="Arial"/>
          <w:b/>
          <w:bCs/>
          <w:color w:val="000000"/>
          <w:sz w:val="20"/>
          <w:szCs w:val="20"/>
        </w:rPr>
        <w:t>Reserve Bank of India – Master Direction on Minimum Capital Requirements for Operational Risk</w:t>
      </w:r>
    </w:p>
    <w:p w14:paraId="46687C23" w14:textId="77777777" w:rsidR="003B6506" w:rsidRDefault="003B6506" w:rsidP="003B6506">
      <w:pPr>
        <w:pStyle w:val="NormalWeb"/>
        <w:spacing w:after="0" w:afterAutospacing="0"/>
        <w:jc w:val="both"/>
        <w:rPr>
          <w:rFonts w:ascii="Arial" w:hAnsi="Arial" w:cs="Arial"/>
          <w:color w:val="000000"/>
          <w:sz w:val="20"/>
          <w:szCs w:val="20"/>
        </w:rPr>
      </w:pPr>
      <w:r>
        <w:rPr>
          <w:rFonts w:ascii="Arial" w:hAnsi="Arial" w:cs="Arial"/>
          <w:color w:val="000000"/>
          <w:sz w:val="20"/>
          <w:szCs w:val="20"/>
        </w:rPr>
        <w:t>In exercise of the powers conferred by Section 35A of the Banking Regulation Act, 1949, the Reserve Bank of India being satisfied that it is necessary and expedient in the public interest to do so, hereby issues the Directions hereinafter specified. These Directions require a specified Commercial Bank (covered under ‘Applicability’) to hold sufficient regulatory capital against its exposures arising from operational risk.</w:t>
      </w:r>
    </w:p>
    <w:p w14:paraId="316F37A9" w14:textId="77777777" w:rsidR="003B6506" w:rsidRDefault="003B6506" w:rsidP="003B6506">
      <w:pPr>
        <w:pStyle w:val="head"/>
        <w:jc w:val="center"/>
        <w:rPr>
          <w:rFonts w:ascii="Arial" w:hAnsi="Arial" w:cs="Arial"/>
          <w:b/>
          <w:bCs/>
          <w:color w:val="000000"/>
          <w:sz w:val="20"/>
          <w:szCs w:val="20"/>
        </w:rPr>
      </w:pPr>
      <w:r>
        <w:rPr>
          <w:rFonts w:ascii="Arial" w:hAnsi="Arial" w:cs="Arial"/>
          <w:b/>
          <w:bCs/>
          <w:color w:val="000000"/>
          <w:sz w:val="20"/>
          <w:szCs w:val="20"/>
        </w:rPr>
        <w:t>Part A</w:t>
      </w:r>
    </w:p>
    <w:p w14:paraId="12B72C48" w14:textId="77777777" w:rsidR="003B6506" w:rsidRDefault="003B6506" w:rsidP="003B6506">
      <w:pPr>
        <w:pStyle w:val="head"/>
        <w:spacing w:after="0" w:afterAutospacing="0"/>
        <w:jc w:val="both"/>
        <w:rPr>
          <w:rFonts w:ascii="Arial" w:hAnsi="Arial" w:cs="Arial"/>
          <w:b/>
          <w:bCs/>
          <w:color w:val="000000"/>
          <w:sz w:val="20"/>
          <w:szCs w:val="20"/>
        </w:rPr>
      </w:pPr>
      <w:r>
        <w:rPr>
          <w:rFonts w:ascii="Arial" w:hAnsi="Arial" w:cs="Arial"/>
          <w:b/>
          <w:bCs/>
          <w:color w:val="000000"/>
          <w:sz w:val="20"/>
          <w:szCs w:val="20"/>
        </w:rPr>
        <w:t>1. Short Title and Commencement</w:t>
      </w:r>
    </w:p>
    <w:p w14:paraId="182A907D"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These Directions shall be called the Reserve Bank of India (Minimum Capital Requirements for Operational Risk) Directions, 2023.</w:t>
      </w:r>
    </w:p>
    <w:p w14:paraId="33F5C614"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2. Effective Date</w:t>
      </w:r>
    </w:p>
    <w:p w14:paraId="76BCCFB8"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2.1 The effective date of implementation of these Directions shall be communicated separately.</w:t>
      </w:r>
    </w:p>
    <w:p w14:paraId="4479B99C"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2.2 All existing approaches viz. Basic Indicator Approach (BIA), The Standardised Approach (TSA)/ Alternative Standardised Approach (ASA) and Advanced Measurement Approach (AMA) for measuring minimum operational risk capital (ORC) requirements shall be replaced by </w:t>
      </w:r>
      <w:r>
        <w:rPr>
          <w:rFonts w:ascii="Arial" w:hAnsi="Arial" w:cs="Arial"/>
          <w:b/>
          <w:bCs/>
          <w:color w:val="000000"/>
          <w:sz w:val="20"/>
          <w:szCs w:val="20"/>
          <w:u w:val="single"/>
        </w:rPr>
        <w:t>the new Standardised Approach</w:t>
      </w:r>
      <w:r>
        <w:rPr>
          <w:rFonts w:ascii="Arial" w:hAnsi="Arial" w:cs="Arial"/>
          <w:color w:val="000000"/>
          <w:sz w:val="20"/>
          <w:szCs w:val="20"/>
        </w:rPr>
        <w:t> (hereafter referred to as the ‘</w:t>
      </w:r>
      <w:r>
        <w:rPr>
          <w:rStyle w:val="head1"/>
          <w:rFonts w:ascii="Arial" w:hAnsi="Arial" w:cs="Arial"/>
          <w:b/>
          <w:bCs/>
          <w:color w:val="000000"/>
          <w:sz w:val="20"/>
          <w:szCs w:val="20"/>
        </w:rPr>
        <w:t>Basel III Standardised Approach</w:t>
      </w:r>
      <w:r>
        <w:rPr>
          <w:rFonts w:ascii="Arial" w:hAnsi="Arial" w:cs="Arial"/>
          <w:color w:val="000000"/>
          <w:sz w:val="20"/>
          <w:szCs w:val="20"/>
        </w:rPr>
        <w:t>’) with coming into effect of these Directions.</w:t>
      </w:r>
    </w:p>
    <w:p w14:paraId="0CD26194"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2.3 Until then, the minimum operational risk regulatory capital requirements shall be computed in accordance with the instructions contained in paragraph 9 of ‘Master Circular – Basel III Capital Regulations’ issued vide </w:t>
      </w:r>
      <w:hyperlink r:id="rId89"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7DF61E50" w14:textId="77777777" w:rsidR="003B6506" w:rsidRDefault="003B6506" w:rsidP="003B6506">
      <w:pPr>
        <w:pStyle w:val="head"/>
        <w:jc w:val="both"/>
        <w:rPr>
          <w:rFonts w:ascii="Arial" w:hAnsi="Arial" w:cs="Arial"/>
          <w:b/>
          <w:bCs/>
          <w:color w:val="000000"/>
          <w:sz w:val="20"/>
          <w:szCs w:val="20"/>
        </w:rPr>
      </w:pPr>
      <w:r>
        <w:rPr>
          <w:rFonts w:ascii="Arial" w:hAnsi="Arial" w:cs="Arial"/>
          <w:b/>
          <w:bCs/>
          <w:color w:val="000000"/>
          <w:sz w:val="20"/>
          <w:szCs w:val="20"/>
        </w:rPr>
        <w:t>3. Applicability</w:t>
      </w:r>
    </w:p>
    <w:p w14:paraId="65F5E210"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3.1 The provisions of these Directions shall apply to all Commercial Banks (excluding Local Area Banks, Payments Banks, Regional Rural Banks, and Small Finance Banks).</w:t>
      </w:r>
    </w:p>
    <w:p w14:paraId="24EE7B85"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3.2 The scope of application shall be in accordance with paragraph 3 of ‘Master Circular – Basel III Capital Regulations’ issued vide </w:t>
      </w:r>
      <w:hyperlink r:id="rId90"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6C0572E2" w14:textId="77777777" w:rsidR="003B6506" w:rsidRDefault="003B6506" w:rsidP="003B6506">
      <w:pPr>
        <w:pStyle w:val="NormalWeb"/>
        <w:jc w:val="both"/>
        <w:rPr>
          <w:rFonts w:ascii="Arial" w:hAnsi="Arial" w:cs="Arial"/>
          <w:color w:val="000000"/>
          <w:sz w:val="20"/>
          <w:szCs w:val="20"/>
        </w:rPr>
      </w:pPr>
      <w:r>
        <w:rPr>
          <w:rFonts w:ascii="Arial" w:hAnsi="Arial" w:cs="Arial"/>
          <w:color w:val="000000"/>
          <w:sz w:val="20"/>
          <w:szCs w:val="20"/>
        </w:rPr>
        <w:t>3.3 The provisions contained in </w:t>
      </w:r>
      <w:hyperlink r:id="rId91" w:anchor="PartA" w:history="1">
        <w:r>
          <w:rPr>
            <w:rStyle w:val="Hyperlink"/>
            <w:rFonts w:ascii="Arial" w:hAnsi="Arial" w:cs="Arial"/>
            <w:sz w:val="20"/>
            <w:szCs w:val="20"/>
          </w:rPr>
          <w:t>Part A</w:t>
        </w:r>
      </w:hyperlink>
      <w:r>
        <w:rPr>
          <w:rFonts w:ascii="Arial" w:hAnsi="Arial" w:cs="Arial"/>
          <w:color w:val="000000"/>
          <w:sz w:val="20"/>
          <w:szCs w:val="20"/>
        </w:rPr>
        <w:t> of these Directions are mandatory. Banks are encouraged to comply with the guidelines listed in </w:t>
      </w:r>
      <w:hyperlink r:id="rId92" w:anchor="PartB" w:history="1">
        <w:r>
          <w:rPr>
            <w:rStyle w:val="Hyperlink"/>
            <w:rFonts w:ascii="Arial" w:hAnsi="Arial" w:cs="Arial"/>
            <w:sz w:val="20"/>
            <w:szCs w:val="20"/>
          </w:rPr>
          <w:t>Part B</w:t>
        </w:r>
      </w:hyperlink>
      <w:r>
        <w:rPr>
          <w:rFonts w:ascii="Arial" w:hAnsi="Arial" w:cs="Arial"/>
          <w:color w:val="000000"/>
          <w:sz w:val="20"/>
          <w:szCs w:val="20"/>
        </w:rPr>
        <w:t>. </w:t>
      </w:r>
      <w:hyperlink r:id="rId93" w:anchor="PartC" w:history="1">
        <w:r>
          <w:rPr>
            <w:rStyle w:val="Hyperlink"/>
            <w:rFonts w:ascii="Arial" w:hAnsi="Arial" w:cs="Arial"/>
            <w:sz w:val="20"/>
            <w:szCs w:val="20"/>
          </w:rPr>
          <w:t>Part C</w:t>
        </w:r>
      </w:hyperlink>
      <w:r>
        <w:rPr>
          <w:rFonts w:ascii="Arial" w:hAnsi="Arial" w:cs="Arial"/>
          <w:color w:val="000000"/>
          <w:sz w:val="20"/>
          <w:szCs w:val="20"/>
        </w:rPr>
        <w:t> and </w:t>
      </w:r>
      <w:hyperlink r:id="rId94" w:anchor="PartD" w:history="1">
        <w:r>
          <w:rPr>
            <w:rStyle w:val="Hyperlink"/>
            <w:rFonts w:ascii="Arial" w:hAnsi="Arial" w:cs="Arial"/>
            <w:sz w:val="20"/>
            <w:szCs w:val="20"/>
          </w:rPr>
          <w:t>Part D</w:t>
        </w:r>
      </w:hyperlink>
      <w:r>
        <w:rPr>
          <w:rFonts w:ascii="Arial" w:hAnsi="Arial" w:cs="Arial"/>
          <w:color w:val="000000"/>
          <w:sz w:val="20"/>
          <w:szCs w:val="20"/>
        </w:rPr>
        <w:t> contain Frequently Asked Questions (FAQs) and Illustrations, respectively (for general guidance of banks).</w:t>
      </w:r>
    </w:p>
    <w:p w14:paraId="28153294" w14:textId="77777777" w:rsidR="003B6506" w:rsidRDefault="003B6506" w:rsidP="003B6506">
      <w:pPr>
        <w:spacing w:before="240" w:after="0"/>
      </w:pPr>
      <w:r>
        <w:t>More details can be referred to in the below link.</w:t>
      </w:r>
    </w:p>
    <w:p w14:paraId="50420F96" w14:textId="77777777" w:rsidR="003B6506" w:rsidRDefault="003B6506" w:rsidP="003B65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5" w:history="1">
        <w:r w:rsidRPr="005F425E">
          <w:rPr>
            <w:rStyle w:val="Hyperlink"/>
            <w:rFonts w:ascii="Arial" w:hAnsi="Arial" w:cs="Arial"/>
            <w:bCs/>
            <w:sz w:val="20"/>
            <w:szCs w:val="20"/>
          </w:rPr>
          <w:t>https://rbi.org.in/Scripts/NotificationUser.aspx?Id=12520&amp;Mode=0</w:t>
        </w:r>
      </w:hyperlink>
    </w:p>
    <w:bookmarkEnd w:id="51"/>
    <w:p w14:paraId="115CD3B3" w14:textId="77777777" w:rsidR="003B6506" w:rsidRDefault="003B6506" w:rsidP="003B6506">
      <w:pPr>
        <w:pStyle w:val="NormalWeb"/>
        <w:rPr>
          <w:rFonts w:ascii="Arial" w:hAnsi="Arial" w:cs="Arial"/>
          <w:color w:val="000000"/>
          <w:sz w:val="20"/>
          <w:szCs w:val="20"/>
        </w:rPr>
      </w:pPr>
    </w:p>
    <w:sectPr w:rsidR="003B6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B140606"/>
    <w:multiLevelType w:val="multilevel"/>
    <w:tmpl w:val="7B421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77"/>
    <w:rsid w:val="001B18B1"/>
    <w:rsid w:val="001C3B05"/>
    <w:rsid w:val="003B6506"/>
    <w:rsid w:val="005733F9"/>
    <w:rsid w:val="00706177"/>
    <w:rsid w:val="00842913"/>
    <w:rsid w:val="00A32478"/>
    <w:rsid w:val="00CA0BE2"/>
    <w:rsid w:val="00FA4C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EFAD"/>
  <w15:chartTrackingRefBased/>
  <w15:docId w15:val="{610D54C2-169A-40F4-B9CD-400C0C68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5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3B65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3B6506"/>
    <w:rPr>
      <w:color w:val="0000FF"/>
      <w:u w:val="single"/>
    </w:rPr>
  </w:style>
  <w:style w:type="character" w:styleId="Strong">
    <w:name w:val="Strong"/>
    <w:basedOn w:val="DefaultParagraphFont"/>
    <w:uiPriority w:val="22"/>
    <w:qFormat/>
    <w:rsid w:val="003B6506"/>
    <w:rPr>
      <w:b/>
      <w:bCs/>
    </w:rPr>
  </w:style>
  <w:style w:type="character" w:customStyle="1" w:styleId="head1">
    <w:name w:val="head1"/>
    <w:basedOn w:val="DefaultParagraphFont"/>
    <w:rsid w:val="003B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469&amp;Mode=0" TargetMode="External"/><Relationship Id="rId21" Type="http://schemas.openxmlformats.org/officeDocument/2006/relationships/hyperlink" Target="https://rbi.org.in/Scripts/NotificationUser.aspx?Id=12468&amp;Mode=0" TargetMode="External"/><Relationship Id="rId34" Type="http://schemas.openxmlformats.org/officeDocument/2006/relationships/hyperlink" Target="https://rbi.org.in/Scripts/NotificationUser.aspx?Id=12472&amp;Mode=0" TargetMode="External"/><Relationship Id="rId42" Type="http://schemas.openxmlformats.org/officeDocument/2006/relationships/hyperlink" Target="https://www.rbi.org.in/Scripts/BS_ViewMasCirculardetails.aspx?id=12279" TargetMode="External"/><Relationship Id="rId47" Type="http://schemas.openxmlformats.org/officeDocument/2006/relationships/hyperlink" Target="https://rbi.org.in/Scripts/BS_ViewMasCirculardetails.aspx?id=12283" TargetMode="External"/><Relationship Id="rId50" Type="http://schemas.openxmlformats.org/officeDocument/2006/relationships/hyperlink" Target="https://www.rbi.org.in/Scripts/BS_ViewMasCirculardetails.aspx?id=12283" TargetMode="External"/><Relationship Id="rId55" Type="http://schemas.openxmlformats.org/officeDocument/2006/relationships/hyperlink" Target="https://rbidocs.rbi.org.in/rdocs/content/pdfs/IndianGazzate20032023.pdf" TargetMode="External"/><Relationship Id="rId63" Type="http://schemas.openxmlformats.org/officeDocument/2006/relationships/hyperlink" Target="https://www.rbi.org.in/Scripts/BS_ViewMasDirections.aspx?id=10485" TargetMode="External"/><Relationship Id="rId68" Type="http://schemas.openxmlformats.org/officeDocument/2006/relationships/hyperlink" Target="https://www.rbi.org.in/Scripts/BS_PressReleaseDisplay.aspx?prid=55815" TargetMode="External"/><Relationship Id="rId76" Type="http://schemas.openxmlformats.org/officeDocument/2006/relationships/hyperlink" Target="https://www.rbi.org.in/Scripts/NotificationUser.aspx?Id=11819&amp;Mode=0" TargetMode="External"/><Relationship Id="rId84" Type="http://schemas.openxmlformats.org/officeDocument/2006/relationships/hyperlink" Target="https://rbi.org.in/Scripts/NotificationUser.aspx?Id=12515&amp;Mode=0" TargetMode="External"/><Relationship Id="rId89" Type="http://schemas.openxmlformats.org/officeDocument/2006/relationships/hyperlink" Target="https://www.rbi.org.in/Scripts/BS_ViewMasCirculardetails.aspx?id=12504" TargetMode="External"/><Relationship Id="rId97" Type="http://schemas.openxmlformats.org/officeDocument/2006/relationships/theme" Target="theme/theme1.xml"/><Relationship Id="rId7" Type="http://schemas.openxmlformats.org/officeDocument/2006/relationships/hyperlink" Target="https://rbi.org.in/Scripts/NotificationUser.aspx?Id=12435&amp;Mode=0" TargetMode="External"/><Relationship Id="rId71" Type="http://schemas.openxmlformats.org/officeDocument/2006/relationships/hyperlink" Target="https://rbi.org.in/Scripts/BS_PressReleaseDisplay.aspx?prid=54187" TargetMode="External"/><Relationship Id="rId92" Type="http://schemas.openxmlformats.org/officeDocument/2006/relationships/hyperlink" Target="https://rbi.org.in/Scripts/NotificationUser.aspx?Id=12520&amp;Mode=0" TargetMode="External"/><Relationship Id="rId2" Type="http://schemas.openxmlformats.org/officeDocument/2006/relationships/styles" Target="styles.xml"/><Relationship Id="rId16" Type="http://schemas.openxmlformats.org/officeDocument/2006/relationships/hyperlink" Target="https://www.rbi.org.in/Scripts/NotificationUser.aspx?Id=12418&amp;Mode=0" TargetMode="External"/><Relationship Id="rId29" Type="http://schemas.openxmlformats.org/officeDocument/2006/relationships/hyperlink" Target="https://www.rbi.org.in/Scripts/BS_ViewMasCirculardetails.aspx?id=12276" TargetMode="External"/><Relationship Id="rId11" Type="http://schemas.openxmlformats.org/officeDocument/2006/relationships/hyperlink" Target="https://rbidocs.rbi.org.in/rdocs/content/pdfs/GMMIRRAPP_3.pdf" TargetMode="External"/><Relationship Id="rId24" Type="http://schemas.openxmlformats.org/officeDocument/2006/relationships/hyperlink" Target="https://www.rbi.org.in/Scripts/BS_ViewMasCirculardetails.aspx?id=12272" TargetMode="External"/><Relationship Id="rId32" Type="http://schemas.openxmlformats.org/officeDocument/2006/relationships/hyperlink" Target="https://www.rbi.org.in/Scripts/BS_ViewMasCirculardetails.aspx?id=12281" TargetMode="External"/><Relationship Id="rId37" Type="http://schemas.openxmlformats.org/officeDocument/2006/relationships/hyperlink" Target="https://www.rbi.org.in/Scripts/BS_PressReleaseDisplay.aspx?prid=53911" TargetMode="External"/><Relationship Id="rId40" Type="http://schemas.openxmlformats.org/officeDocument/2006/relationships/hyperlink" Target="https://rbi.org.in/Scripts/NotificationUser.aspx?Id=12487&amp;Mode=0" TargetMode="External"/><Relationship Id="rId45" Type="http://schemas.openxmlformats.org/officeDocument/2006/relationships/hyperlink" Target="https://rbi.org.in/Scripts/NotificationUser.aspx?Id=12490&amp;Mode=0" TargetMode="External"/><Relationship Id="rId53" Type="http://schemas.openxmlformats.org/officeDocument/2006/relationships/hyperlink" Target="https://rbi.org.in/Scripts/NotificationUser.aspx?Id=12499&amp;Mode=0" TargetMode="External"/><Relationship Id="rId58" Type="http://schemas.openxmlformats.org/officeDocument/2006/relationships/hyperlink" Target="https://rbidocs.rbi.org.in/rdocs/content/pdfs/31MC12052023_A.pdf" TargetMode="External"/><Relationship Id="rId66" Type="http://schemas.openxmlformats.org/officeDocument/2006/relationships/hyperlink" Target="https://rbi.org.in/Scripts/NotificationUser.aspx?Id=12509&amp;Mode=0" TargetMode="External"/><Relationship Id="rId74" Type="http://schemas.openxmlformats.org/officeDocument/2006/relationships/hyperlink" Target="https://rbi.org.in/Scripts/NotificationUser.aspx?Id=12514&amp;Mode=0" TargetMode="External"/><Relationship Id="rId79" Type="http://schemas.openxmlformats.org/officeDocument/2006/relationships/hyperlink" Target="https://rbi.org.in/Scripts/NotificationUser.aspx?Id=12515&amp;Mode=0" TargetMode="External"/><Relationship Id="rId87" Type="http://schemas.openxmlformats.org/officeDocument/2006/relationships/hyperlink" Target="https://www.rbi.org.in/Scripts/NotificationUser.aspx?Id=11601&amp;Mode=0" TargetMode="External"/><Relationship Id="rId5" Type="http://schemas.openxmlformats.org/officeDocument/2006/relationships/hyperlink" Target="https://www.rbi.org.in/Scripts/BS_ViewMasCirculardetails.aspx?id=12278" TargetMode="External"/><Relationship Id="rId61" Type="http://schemas.openxmlformats.org/officeDocument/2006/relationships/hyperlink" Target="https://www.rbi.org.in/Scripts/BS_PressReleaseDisplay.aspx?prid=55472" TargetMode="External"/><Relationship Id="rId82" Type="http://schemas.openxmlformats.org/officeDocument/2006/relationships/hyperlink" Target="https://rbi.org.in/Scripts/BS_ViewMasDirections.aspx?id=11959" TargetMode="External"/><Relationship Id="rId90" Type="http://schemas.openxmlformats.org/officeDocument/2006/relationships/hyperlink" Target="https://www.rbi.org.in/Scripts/BS_ViewMasCirculardetails.aspx?id=12504" TargetMode="External"/><Relationship Id="rId95" Type="http://schemas.openxmlformats.org/officeDocument/2006/relationships/hyperlink" Target="https://rbi.org.in/Scripts/NotificationUser.aspx?Id=12520&amp;Mode=0" TargetMode="External"/><Relationship Id="rId19" Type="http://schemas.openxmlformats.org/officeDocument/2006/relationships/hyperlink" Target="https://rbi.org.in/Scripts/NotificationUser.aspx?Id=12467&amp;Mode=0" TargetMode="External"/><Relationship Id="rId14" Type="http://schemas.openxmlformats.org/officeDocument/2006/relationships/hyperlink" Target="https://www.rbi.org.in/Scripts/NotificationUser.aspx?Id=6081&amp;Mode=0" TargetMode="External"/><Relationship Id="rId22" Type="http://schemas.openxmlformats.org/officeDocument/2006/relationships/hyperlink" Target="https://rbi.org.in/Scripts/NotificationUser.aspx?Id=12468&amp;Mode=0" TargetMode="External"/><Relationship Id="rId27" Type="http://schemas.openxmlformats.org/officeDocument/2006/relationships/hyperlink" Target="https://rbi.org.in/Scripts/NotificationUser.aspx?Id=12469&amp;Mode=0" TargetMode="External"/><Relationship Id="rId30" Type="http://schemas.openxmlformats.org/officeDocument/2006/relationships/hyperlink" Target="https://rbi.org.in/Scripts/NotificationUser.aspx?Id=12471&amp;Mode=0" TargetMode="External"/><Relationship Id="rId35" Type="http://schemas.openxmlformats.org/officeDocument/2006/relationships/hyperlink" Target="https://rbi.org.in/Scripts/NotificationUser.aspx?Id=12472&amp;Mode=0" TargetMode="External"/><Relationship Id="rId43" Type="http://schemas.openxmlformats.org/officeDocument/2006/relationships/hyperlink" Target="https://rbi.org.in/Scripts/NotificationUser.aspx?Id=12490&amp;Mode=0" TargetMode="External"/><Relationship Id="rId48" Type="http://schemas.openxmlformats.org/officeDocument/2006/relationships/hyperlink" Target="https://www.rbi.org.in/scripts/NotificationUser.aspx?Id=4970&amp;Mode=0" TargetMode="External"/><Relationship Id="rId56" Type="http://schemas.openxmlformats.org/officeDocument/2006/relationships/hyperlink" Target="https://rbi.org.in/Scripts/NotificationUser.aspx?Id=12500&amp;Mode=0" TargetMode="External"/><Relationship Id="rId64" Type="http://schemas.openxmlformats.org/officeDocument/2006/relationships/hyperlink" Target="https://www.rbi.org.in/Scripts/BS_ViewMasDirections.aspx?id=10485" TargetMode="External"/><Relationship Id="rId69" Type="http://schemas.openxmlformats.org/officeDocument/2006/relationships/hyperlink" Target="https://rbi.org.in/Scripts/NotificationUser.aspx?Id=12513&amp;Mode=0" TargetMode="External"/><Relationship Id="rId77" Type="http://schemas.openxmlformats.org/officeDocument/2006/relationships/hyperlink" Target="https://rbi.org.in/Scripts/BS_ViewMasDirections.aspx?id=11959" TargetMode="External"/><Relationship Id="rId8" Type="http://schemas.openxmlformats.org/officeDocument/2006/relationships/hyperlink" Target="https://www.rbi.org.in/Scripts/NotificationUser.aspx?Id=11753&amp;Mode=0" TargetMode="External"/><Relationship Id="rId51" Type="http://schemas.openxmlformats.org/officeDocument/2006/relationships/hyperlink" Target="https://rbi.org.in/Scripts/NotificationUser.aspx?Id=12499&amp;Mode=0" TargetMode="External"/><Relationship Id="rId72" Type="http://schemas.openxmlformats.org/officeDocument/2006/relationships/hyperlink" Target="https://rbi.org.in/Scripts/NotificationUser.aspx?Id=12514&amp;Mode=0" TargetMode="External"/><Relationship Id="rId80" Type="http://schemas.openxmlformats.org/officeDocument/2006/relationships/hyperlink" Target="https://rbi.org.in/Scripts/NotificationUser.aspx?Id=12515&amp;Mode=0" TargetMode="External"/><Relationship Id="rId85" Type="http://schemas.openxmlformats.org/officeDocument/2006/relationships/hyperlink" Target="https://www.rbi.org.in/Scripts/NotificationUser.aspx?Id=11777&amp;Mode=0" TargetMode="External"/><Relationship Id="rId93" Type="http://schemas.openxmlformats.org/officeDocument/2006/relationships/hyperlink" Target="https://rbi.org.in/Scripts/NotificationUser.aspx?Id=12520&amp;Mode=0" TargetMode="External"/><Relationship Id="rId3" Type="http://schemas.openxmlformats.org/officeDocument/2006/relationships/settings" Target="settings.xml"/><Relationship Id="rId12" Type="http://schemas.openxmlformats.org/officeDocument/2006/relationships/hyperlink" Target="mailto:mrgdor@rbi.org.in" TargetMode="External"/><Relationship Id="rId17" Type="http://schemas.openxmlformats.org/officeDocument/2006/relationships/hyperlink" Target="https://rbi.org.in/Scripts/NotificationUser.aspx?Id=12465&amp;Mode=0" TargetMode="External"/><Relationship Id="rId25" Type="http://schemas.openxmlformats.org/officeDocument/2006/relationships/hyperlink" Target="https://rbi.org.in/" TargetMode="External"/><Relationship Id="rId33" Type="http://schemas.openxmlformats.org/officeDocument/2006/relationships/hyperlink" Target="https://rbi.org.in/Scripts/NotificationUser.aspx?Id=12472&amp;Mode=0" TargetMode="External"/><Relationship Id="rId38" Type="http://schemas.openxmlformats.org/officeDocument/2006/relationships/hyperlink" Target="https://rbi.org.in/Scripts/NotificationUser.aspx?Id=12486&amp;Mode=0" TargetMode="External"/><Relationship Id="rId46" Type="http://schemas.openxmlformats.org/officeDocument/2006/relationships/hyperlink" Target="https://www.rbi.org.in/Scripts/NotificationUser.aspx?Id=12416&amp;Mode=0" TargetMode="External"/><Relationship Id="rId59" Type="http://schemas.openxmlformats.org/officeDocument/2006/relationships/hyperlink" Target="https://rbi.org.in/Scripts/NotificationUser.aspx?Id=12504&amp;Mode=0" TargetMode="External"/><Relationship Id="rId67" Type="http://schemas.openxmlformats.org/officeDocument/2006/relationships/hyperlink" Target="https://www.rbi.org.in/Scripts/NotificationUser.aspx?Id=11580&amp;Mode=0" TargetMode="External"/><Relationship Id="rId20" Type="http://schemas.openxmlformats.org/officeDocument/2006/relationships/hyperlink" Target="https://rbi.org.in/Scripts/NotificationUser.aspx?Id=12467&amp;Mode=0" TargetMode="External"/><Relationship Id="rId41" Type="http://schemas.openxmlformats.org/officeDocument/2006/relationships/hyperlink" Target="https://rbi.org.in/Scripts/NotificationUser.aspx?Id=12487&amp;Mode=0" TargetMode="External"/><Relationship Id="rId54" Type="http://schemas.openxmlformats.org/officeDocument/2006/relationships/hyperlink" Target="https://rbi.org.in/Scripts/NotificationUser.aspx?Id=11951&amp;Mode=0" TargetMode="External"/><Relationship Id="rId62" Type="http://schemas.openxmlformats.org/officeDocument/2006/relationships/hyperlink" Target="https://rbi.org.in/Scripts/NotificationUser.aspx?Id=179&amp;Mode=0" TargetMode="External"/><Relationship Id="rId70" Type="http://schemas.openxmlformats.org/officeDocument/2006/relationships/hyperlink" Target="https://rbi.org.in/Scripts/NotificationUser.aspx?Id=12513&amp;Mode=0" TargetMode="External"/><Relationship Id="rId75" Type="http://schemas.openxmlformats.org/officeDocument/2006/relationships/hyperlink" Target="https://rbi.org.in/Scripts/NotificationUser.aspx?Id=12514&amp;Mode=0" TargetMode="External"/><Relationship Id="rId83" Type="http://schemas.openxmlformats.org/officeDocument/2006/relationships/hyperlink" Target="https://www.rbi.org.in/Scripts/NotificationUser.aspx?Id=11879&amp;Mode=0" TargetMode="External"/><Relationship Id="rId88" Type="http://schemas.openxmlformats.org/officeDocument/2006/relationships/hyperlink" Target="https://rbi.org.in/Scripts/NotificationUser.aspx?Id=12519&amp;Mode=0" TargetMode="External"/><Relationship Id="rId91" Type="http://schemas.openxmlformats.org/officeDocument/2006/relationships/hyperlink" Target="https://rbi.org.in/Scripts/NotificationUser.aspx?Id=12520&amp;Mode=0"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BS_PressReleaseDisplay.aspx?prid=54531" TargetMode="External"/><Relationship Id="rId15" Type="http://schemas.openxmlformats.org/officeDocument/2006/relationships/hyperlink" Target="https://rbi.org.in/Scripts/NotificationUser.aspx?Id=12456&amp;Mode=0" TargetMode="External"/><Relationship Id="rId23" Type="http://schemas.openxmlformats.org/officeDocument/2006/relationships/hyperlink" Target="https://rbi.org.in/Scripts/NotificationUser.aspx?Id=12468&amp;Mode=0" TargetMode="External"/><Relationship Id="rId28" Type="http://schemas.openxmlformats.org/officeDocument/2006/relationships/hyperlink" Target="https://rbi.org.in/Scripts/NotificationUser.aspx?Id=12469&amp;Mode=0" TargetMode="External"/><Relationship Id="rId36" Type="http://schemas.openxmlformats.org/officeDocument/2006/relationships/hyperlink" Target="https://www.rbi.org.in/Scripts/BS_PressReleaseDisplay.aspx?prid=53248" TargetMode="External"/><Relationship Id="rId49" Type="http://schemas.openxmlformats.org/officeDocument/2006/relationships/hyperlink" Target="https://rbi.org.in/Scripts/NotificationUser.aspx?Id=12491&amp;Mode=0" TargetMode="External"/><Relationship Id="rId57" Type="http://schemas.openxmlformats.org/officeDocument/2006/relationships/hyperlink" Target="https://www.rbi.org.in/Scripts/BS_ViewMasCirculardetails.aspx?id=12278" TargetMode="External"/><Relationship Id="rId10" Type="http://schemas.openxmlformats.org/officeDocument/2006/relationships/hyperlink" Target="https://rbi.org.in/Scripts/NotificationUser.aspx?Id=12456&amp;Mode=0" TargetMode="External"/><Relationship Id="rId31" Type="http://schemas.openxmlformats.org/officeDocument/2006/relationships/hyperlink" Target="https://rbi.org.in/Scripts/NotificationUser.aspx?Id=12471&amp;Mode=0" TargetMode="External"/><Relationship Id="rId44" Type="http://schemas.openxmlformats.org/officeDocument/2006/relationships/hyperlink" Target="https://rbi.org.in/Scripts/NotificationUser.aspx?Id=12490&amp;Mode=0" TargetMode="External"/><Relationship Id="rId52" Type="http://schemas.openxmlformats.org/officeDocument/2006/relationships/hyperlink" Target="https://rbi.org.in/Scripts/NotificationUser.aspx?Id=12499&amp;Mode=0" TargetMode="External"/><Relationship Id="rId60" Type="http://schemas.openxmlformats.org/officeDocument/2006/relationships/hyperlink" Target="https://www.rbi.org.in/Scripts/BS_PressReleaseDisplay.aspx?prid=55473" TargetMode="External"/><Relationship Id="rId65" Type="http://schemas.openxmlformats.org/officeDocument/2006/relationships/hyperlink" Target="https://rbi.org.in/Scripts/NotificationUser.aspx?Id=12509&amp;Mode=0" TargetMode="External"/><Relationship Id="rId73" Type="http://schemas.openxmlformats.org/officeDocument/2006/relationships/hyperlink" Target="https://rbi.org.in/Scripts/NotificationUser.aspx?Id=12514&amp;Mode=0" TargetMode="External"/><Relationship Id="rId78" Type="http://schemas.openxmlformats.org/officeDocument/2006/relationships/hyperlink" Target="https://rbi.org.in/Scripts/NotificationUser.aspx?Id=12515&amp;Mode=0" TargetMode="External"/><Relationship Id="rId81" Type="http://schemas.openxmlformats.org/officeDocument/2006/relationships/hyperlink" Target="https://rbi.org.in/Scripts/NotificationUser.aspx?Id=12515&amp;Mode=0" TargetMode="External"/><Relationship Id="rId86" Type="http://schemas.openxmlformats.org/officeDocument/2006/relationships/hyperlink" Target="https://www.rbi.org.in/Scripts/NotificationUser.aspx?Id=12414&amp;Mode=0" TargetMode="External"/><Relationship Id="rId94" Type="http://schemas.openxmlformats.org/officeDocument/2006/relationships/hyperlink" Target="https://rbi.org.in/Scripts/NotificationUser.aspx?Id=12520&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436&amp;Mode=0" TargetMode="External"/><Relationship Id="rId13" Type="http://schemas.openxmlformats.org/officeDocument/2006/relationships/hyperlink" Target="https://www.rbi.org.in/Scripts/NotificationUser.aspx?Id=3805&amp;Mode=0" TargetMode="External"/><Relationship Id="rId18" Type="http://schemas.openxmlformats.org/officeDocument/2006/relationships/hyperlink" Target="https://rbi.org.in/Scripts/NotificationUser.aspx?Id=12467&amp;Mode=0" TargetMode="External"/><Relationship Id="rId39" Type="http://schemas.openxmlformats.org/officeDocument/2006/relationships/hyperlink" Target="https://rbi.org.in/Scripts/NotificationUser.aspx?Id=1248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6845</Words>
  <Characters>39018</Characters>
  <Application>Microsoft Office Word</Application>
  <DocSecurity>0</DocSecurity>
  <Lines>325</Lines>
  <Paragraphs>91</Paragraphs>
  <ScaleCrop>false</ScaleCrop>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8</cp:revision>
  <dcterms:created xsi:type="dcterms:W3CDTF">2023-08-01T15:36:00Z</dcterms:created>
  <dcterms:modified xsi:type="dcterms:W3CDTF">2023-08-03T05:06:00Z</dcterms:modified>
</cp:coreProperties>
</file>